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D1" w:rsidRPr="004A45D1" w:rsidRDefault="004A45D1" w:rsidP="004A45D1">
      <w:pPr>
        <w:jc w:val="center"/>
        <w:rPr>
          <w:lang w:val="uk-UA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№ </w:t>
      </w:r>
      <w:r>
        <w:rPr>
          <w:lang w:val="uk-UA"/>
        </w:rPr>
        <w:t>4</w:t>
      </w:r>
    </w:p>
    <w:p w:rsidR="004A45D1" w:rsidRDefault="004A45D1" w:rsidP="004A45D1">
      <w:pPr>
        <w:jc w:val="center"/>
      </w:pPr>
    </w:p>
    <w:p w:rsidR="004A45D1" w:rsidRPr="00717270" w:rsidRDefault="004A45D1" w:rsidP="004A45D1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  <w:proofErr w:type="spellStart"/>
      <w:r w:rsidRPr="00717270">
        <w:rPr>
          <w:b/>
        </w:rPr>
        <w:t>Затверджено</w:t>
      </w:r>
      <w:proofErr w:type="spellEnd"/>
      <w:r w:rsidRPr="00717270">
        <w:rPr>
          <w:b/>
        </w:rPr>
        <w:t xml:space="preserve"> </w:t>
      </w:r>
    </w:p>
    <w:p w:rsidR="004A45D1" w:rsidRPr="00717270" w:rsidRDefault="004A45D1" w:rsidP="004A45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Pr="00717270">
        <w:rPr>
          <w:b/>
        </w:rPr>
        <w:t>Наказом</w:t>
      </w:r>
      <w:r>
        <w:rPr>
          <w:b/>
        </w:rPr>
        <w:t xml:space="preserve"> </w:t>
      </w:r>
      <w:r w:rsidRPr="00717270"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.о. </w:t>
      </w:r>
      <w:proofErr w:type="spellStart"/>
      <w:r w:rsidRPr="00717270">
        <w:rPr>
          <w:b/>
        </w:rPr>
        <w:t>керівника</w:t>
      </w:r>
      <w:proofErr w:type="spellEnd"/>
      <w:r w:rsidRPr="00717270">
        <w:rPr>
          <w:b/>
        </w:rPr>
        <w:t xml:space="preserve"> </w:t>
      </w:r>
      <w:proofErr w:type="spellStart"/>
      <w:r w:rsidRPr="00717270">
        <w:rPr>
          <w:b/>
        </w:rPr>
        <w:t>апарату</w:t>
      </w:r>
      <w:proofErr w:type="spellEnd"/>
    </w:p>
    <w:p w:rsidR="004A45D1" w:rsidRPr="00717270" w:rsidRDefault="004A45D1" w:rsidP="004A45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proofErr w:type="spellStart"/>
      <w:r>
        <w:rPr>
          <w:b/>
        </w:rPr>
        <w:t>Барського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районного</w:t>
      </w:r>
      <w:proofErr w:type="gramEnd"/>
      <w:r>
        <w:rPr>
          <w:b/>
        </w:rPr>
        <w:t xml:space="preserve"> суду</w:t>
      </w:r>
      <w:r w:rsidRPr="00717270">
        <w:rPr>
          <w:b/>
        </w:rPr>
        <w:t xml:space="preserve"> </w:t>
      </w:r>
    </w:p>
    <w:p w:rsidR="004A45D1" w:rsidRDefault="004A45D1" w:rsidP="004A45D1">
      <w:pPr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proofErr w:type="spellStart"/>
      <w:r w:rsidRPr="00717270">
        <w:rPr>
          <w:b/>
        </w:rPr>
        <w:t>Вінницької</w:t>
      </w:r>
      <w:proofErr w:type="spellEnd"/>
      <w:r w:rsidRPr="00717270">
        <w:rPr>
          <w:b/>
        </w:rPr>
        <w:t xml:space="preserve"> </w:t>
      </w:r>
      <w:proofErr w:type="spellStart"/>
      <w:r w:rsidRPr="00717270">
        <w:rPr>
          <w:b/>
        </w:rPr>
        <w:t>області</w:t>
      </w:r>
      <w:proofErr w:type="spellEnd"/>
      <w:r w:rsidRPr="00717270">
        <w:rPr>
          <w:b/>
        </w:rPr>
        <w:t xml:space="preserve"> </w:t>
      </w:r>
    </w:p>
    <w:p w:rsidR="004A45D1" w:rsidRPr="00C729B5" w:rsidRDefault="004A45D1" w:rsidP="004A45D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Pr="00717270">
        <w:rPr>
          <w:b/>
        </w:rPr>
        <w:t>«</w:t>
      </w:r>
      <w:r>
        <w:rPr>
          <w:b/>
        </w:rPr>
        <w:t>0</w:t>
      </w:r>
      <w:r w:rsidR="00765958">
        <w:rPr>
          <w:b/>
          <w:lang w:val="uk-UA"/>
        </w:rPr>
        <w:t>8</w:t>
      </w:r>
      <w:r w:rsidRPr="00717270">
        <w:rPr>
          <w:b/>
        </w:rPr>
        <w:t xml:space="preserve">» </w:t>
      </w:r>
      <w:r>
        <w:rPr>
          <w:b/>
        </w:rPr>
        <w:t>лютого</w:t>
      </w:r>
      <w:r w:rsidRPr="00717270">
        <w:rPr>
          <w:b/>
        </w:rPr>
        <w:t xml:space="preserve"> 201</w:t>
      </w:r>
      <w:r>
        <w:rPr>
          <w:b/>
        </w:rPr>
        <w:t>9</w:t>
      </w:r>
      <w:r w:rsidRPr="00717270">
        <w:rPr>
          <w:b/>
        </w:rPr>
        <w:t xml:space="preserve"> року № </w:t>
      </w:r>
      <w:r>
        <w:rPr>
          <w:b/>
        </w:rPr>
        <w:t>17</w:t>
      </w:r>
    </w:p>
    <w:p w:rsidR="002A197D" w:rsidRPr="004A45D1" w:rsidRDefault="002A197D" w:rsidP="002A197D">
      <w:pPr>
        <w:rPr>
          <w:sz w:val="28"/>
          <w:szCs w:val="28"/>
        </w:rPr>
      </w:pPr>
    </w:p>
    <w:p w:rsidR="002A197D" w:rsidRDefault="002A197D" w:rsidP="002A197D">
      <w:pPr>
        <w:rPr>
          <w:sz w:val="28"/>
          <w:szCs w:val="28"/>
          <w:lang w:val="uk-UA"/>
        </w:rPr>
      </w:pPr>
    </w:p>
    <w:p w:rsidR="002A197D" w:rsidRPr="004A45D1" w:rsidRDefault="002A197D" w:rsidP="004A45D1">
      <w:pPr>
        <w:jc w:val="center"/>
        <w:rPr>
          <w:b/>
          <w:lang w:val="uk-UA"/>
        </w:rPr>
      </w:pPr>
      <w:r w:rsidRPr="004A45D1">
        <w:rPr>
          <w:b/>
          <w:lang w:val="uk-UA"/>
        </w:rPr>
        <w:t>УМОВИ</w:t>
      </w:r>
    </w:p>
    <w:p w:rsidR="004A45D1" w:rsidRDefault="002A197D" w:rsidP="004A45D1">
      <w:pPr>
        <w:jc w:val="center"/>
        <w:rPr>
          <w:b/>
          <w:lang w:val="uk-UA"/>
        </w:rPr>
      </w:pPr>
      <w:r w:rsidRPr="004A45D1">
        <w:rPr>
          <w:b/>
          <w:lang w:val="uk-UA"/>
        </w:rPr>
        <w:t>проведення конкурсу</w:t>
      </w:r>
    </w:p>
    <w:p w:rsidR="002A197D" w:rsidRPr="004A45D1" w:rsidRDefault="002A197D" w:rsidP="004A45D1">
      <w:pPr>
        <w:jc w:val="center"/>
        <w:rPr>
          <w:b/>
          <w:lang w:val="uk-UA"/>
        </w:rPr>
      </w:pPr>
      <w:r w:rsidRPr="004A45D1">
        <w:rPr>
          <w:b/>
          <w:lang w:val="uk-UA"/>
        </w:rPr>
        <w:t>на зайняття вакантної посади</w:t>
      </w:r>
      <w:r w:rsidR="004A45D1">
        <w:rPr>
          <w:b/>
          <w:lang w:val="uk-UA"/>
        </w:rPr>
        <w:t xml:space="preserve"> </w:t>
      </w:r>
      <w:r w:rsidRPr="004A45D1">
        <w:rPr>
          <w:b/>
          <w:lang w:val="uk-UA"/>
        </w:rPr>
        <w:t>державного службовця категорії «В» - старшого судового</w:t>
      </w:r>
    </w:p>
    <w:p w:rsidR="002A197D" w:rsidRPr="004A45D1" w:rsidRDefault="002A197D" w:rsidP="004A45D1">
      <w:pPr>
        <w:jc w:val="center"/>
        <w:rPr>
          <w:b/>
          <w:lang w:val="uk-UA"/>
        </w:rPr>
      </w:pPr>
      <w:r w:rsidRPr="004A45D1">
        <w:rPr>
          <w:b/>
          <w:lang w:val="uk-UA"/>
        </w:rPr>
        <w:t xml:space="preserve">розпорядника </w:t>
      </w:r>
      <w:r w:rsidR="004A45D1">
        <w:rPr>
          <w:b/>
          <w:lang w:val="uk-UA"/>
        </w:rPr>
        <w:t xml:space="preserve">Барського районного суду </w:t>
      </w:r>
    </w:p>
    <w:p w:rsidR="002A197D" w:rsidRPr="004A45D1" w:rsidRDefault="002A197D" w:rsidP="004A45D1">
      <w:pPr>
        <w:jc w:val="center"/>
        <w:rPr>
          <w:b/>
          <w:lang w:val="uk-UA"/>
        </w:rPr>
      </w:pPr>
      <w:r w:rsidRPr="004A45D1">
        <w:rPr>
          <w:b/>
          <w:lang w:val="uk-UA"/>
        </w:rPr>
        <w:t>Вінницької області</w:t>
      </w:r>
    </w:p>
    <w:p w:rsidR="002A197D" w:rsidRPr="00B640EB" w:rsidRDefault="002A197D" w:rsidP="002A197D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98"/>
        <w:gridCol w:w="5820"/>
      </w:tblGrid>
      <w:tr w:rsidR="002A197D" w:rsidRPr="00F73DB2" w:rsidTr="00605C56">
        <w:trPr>
          <w:trHeight w:val="236"/>
        </w:trPr>
        <w:tc>
          <w:tcPr>
            <w:tcW w:w="9570" w:type="dxa"/>
            <w:gridSpan w:val="3"/>
          </w:tcPr>
          <w:p w:rsidR="002A197D" w:rsidRPr="00B51F84" w:rsidRDefault="002A197D" w:rsidP="00605C5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51F84">
              <w:rPr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2A197D" w:rsidRPr="00BA31DB" w:rsidTr="004A45D1">
        <w:trPr>
          <w:trHeight w:val="4232"/>
        </w:trPr>
        <w:tc>
          <w:tcPr>
            <w:tcW w:w="3652" w:type="dxa"/>
          </w:tcPr>
          <w:p w:rsidR="002A197D" w:rsidRPr="004A45D1" w:rsidRDefault="002A197D" w:rsidP="00605C56">
            <w:pPr>
              <w:rPr>
                <w:lang w:val="uk-UA"/>
              </w:rPr>
            </w:pPr>
            <w:r w:rsidRPr="004A45D1">
              <w:rPr>
                <w:lang w:val="uk-UA"/>
              </w:rPr>
              <w:t xml:space="preserve">Посадові обов’язки </w:t>
            </w:r>
          </w:p>
        </w:tc>
        <w:tc>
          <w:tcPr>
            <w:tcW w:w="5918" w:type="dxa"/>
            <w:gridSpan w:val="2"/>
          </w:tcPr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>1) Організовує та планує роботу служби судових розпорядників суду.</w:t>
            </w:r>
          </w:p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>2) Розподіляє обов'язки між судовими розпорядниками та здійснює контроль за виконанням ними вказівок, розпоряджень голови суду, керівника апарату суду та головуючого у справі.</w:t>
            </w:r>
          </w:p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>3) Веде журнал обліку розпоряджень голови суду та суддів з організації заходів щодо забезпечення проведення судових засідань.</w:t>
            </w:r>
          </w:p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>4) Визначає необхідну кількість судових розпорядників та відповідального судового розпорядника за забезпечення проведення судового засідання.</w:t>
            </w:r>
          </w:p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>5) Організовує забезпечення готовності до розгляду справи залу судового засідання, іншого приміщення у разі проведення виїзного засідання, взаємодію судових розпорядників з працівниками апарату суду з питань підготовки залу до слухання справи.</w:t>
            </w:r>
          </w:p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>6) Проводить інструктаж судових розпорядників перед початком судового засідання з роз'ясненням дій кожного з них, з урахуванням особливостей справи.</w:t>
            </w:r>
          </w:p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>7) Координує дії з керівниками підрозділів конвойної служби поліції та органів внутрішніх справ щодо своєчасної доставки в суд підсудних і затриманих осіб, а також інформує головуючого про затримку доставки до суду зазначених осіб.</w:t>
            </w:r>
          </w:p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>8) Організовує в разі необхідності взаємодію із спеціальними підрозділами</w:t>
            </w:r>
            <w:r w:rsidRPr="004A45D1">
              <w:rPr>
                <w:lang w:val="uk-UA"/>
              </w:rPr>
              <w:br/>
              <w:t>судової поліції та органами внутрішніх справ з питань спільних дій щодо</w:t>
            </w:r>
            <w:r w:rsidRPr="004A45D1">
              <w:rPr>
                <w:lang w:val="uk-UA"/>
              </w:rPr>
              <w:br/>
              <w:t>підтримання громадського порядку в приміщенні суду та в залі судового засідання.</w:t>
            </w:r>
          </w:p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>9) Вживає заходи щодо створення безпечних умов для роботи судових</w:t>
            </w:r>
            <w:r w:rsidRPr="004A45D1">
              <w:rPr>
                <w:lang w:val="uk-UA"/>
              </w:rPr>
              <w:br/>
              <w:t>розпорядників та вносить відповідні пропозиції голові суду.</w:t>
            </w:r>
          </w:p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>10) Організовує та проводить із судовими розпорядниками навчання з питань діяльності служби, підвищення професійного рівня її працівників.</w:t>
            </w:r>
          </w:p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lastRenderedPageBreak/>
              <w:t>11) Звітує перед головою суду,  керівником апарату суду та заступником керівника апарату суду про роботу служби судових розпорядників суду.</w:t>
            </w:r>
          </w:p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>12) Під час забезпечення заходів щодо підготовки та проведення судового</w:t>
            </w:r>
            <w:r w:rsidRPr="004A45D1">
              <w:rPr>
                <w:lang w:val="uk-UA"/>
              </w:rPr>
              <w:br/>
              <w:t>засідання безпосередньо виконує обов'язки судового розпорядника, передбачені</w:t>
            </w:r>
            <w:r w:rsidRPr="004A45D1">
              <w:rPr>
                <w:lang w:val="uk-UA"/>
              </w:rPr>
              <w:br/>
              <w:t>відповідною посадовою інструкцією.</w:t>
            </w:r>
          </w:p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>13) Виконує розпорядження головуючого в судовому засіданні щодо забезпечення належних умов для проведення судового засідання.</w:t>
            </w:r>
          </w:p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>14) Своєчасно та якісно виконує інші додаткові доручення голови суду, керівника апарату суду та заступника керівника апарату суду.</w:t>
            </w:r>
          </w:p>
          <w:p w:rsidR="002A197D" w:rsidRPr="004A45D1" w:rsidRDefault="002A197D" w:rsidP="00605C56">
            <w:pPr>
              <w:pStyle w:val="a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  <w:spacing w:val="-5"/>
                <w:lang w:val="uk-UA"/>
              </w:rPr>
            </w:pPr>
          </w:p>
        </w:tc>
      </w:tr>
      <w:tr w:rsidR="002A197D" w:rsidRPr="00F73DB2" w:rsidTr="00605C56">
        <w:trPr>
          <w:trHeight w:val="1290"/>
        </w:trPr>
        <w:tc>
          <w:tcPr>
            <w:tcW w:w="3652" w:type="dxa"/>
          </w:tcPr>
          <w:p w:rsidR="002A197D" w:rsidRPr="004A45D1" w:rsidRDefault="002A197D" w:rsidP="00605C56">
            <w:pPr>
              <w:rPr>
                <w:lang w:val="uk-UA"/>
              </w:rPr>
            </w:pPr>
            <w:r w:rsidRPr="004A45D1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918" w:type="dxa"/>
            <w:gridSpan w:val="2"/>
          </w:tcPr>
          <w:p w:rsidR="004A45D1" w:rsidRPr="00DC2A98" w:rsidRDefault="004A45D1" w:rsidP="004A45D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2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оклад – 3500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4A45D1" w:rsidRPr="00DC2A98" w:rsidRDefault="004A45D1" w:rsidP="004A45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державній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службі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окладу державного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кожний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календарний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більше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відсотків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окладу;</w:t>
            </w:r>
          </w:p>
          <w:p w:rsidR="004A45D1" w:rsidRPr="00DC2A98" w:rsidRDefault="004A45D1" w:rsidP="004A45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3) надбавка до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посадового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окладу за ранг - 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до постанови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Міні</w:t>
            </w:r>
            <w:proofErr w:type="gram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2017 року № 15 «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оплати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A45D1" w:rsidRPr="00DC2A98" w:rsidRDefault="004A45D1" w:rsidP="004A45D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доплати та </w:t>
            </w:r>
            <w:proofErr w:type="spellStart"/>
            <w:proofErr w:type="gram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DC2A98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2A197D" w:rsidRPr="004A45D1" w:rsidRDefault="004A45D1" w:rsidP="004A45D1">
            <w:pPr>
              <w:jc w:val="both"/>
              <w:rPr>
                <w:lang w:val="uk-UA"/>
              </w:rPr>
            </w:pPr>
            <w:r w:rsidRPr="00DC2A98">
              <w:t xml:space="preserve">5) </w:t>
            </w:r>
            <w:proofErr w:type="spellStart"/>
            <w:r w:rsidRPr="00DC2A98">
              <w:t>додаткові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стимулюючі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виплати</w:t>
            </w:r>
            <w:proofErr w:type="spellEnd"/>
            <w:r w:rsidRPr="00DC2A98">
              <w:t xml:space="preserve"> у </w:t>
            </w:r>
            <w:proofErr w:type="spellStart"/>
            <w:r w:rsidRPr="00DC2A98">
              <w:t>вигляді</w:t>
            </w:r>
            <w:proofErr w:type="spellEnd"/>
            <w:r w:rsidRPr="00DC2A98">
              <w:t xml:space="preserve"> надбавки за </w:t>
            </w:r>
            <w:proofErr w:type="spellStart"/>
            <w:r w:rsidRPr="00DC2A98">
              <w:t>інтенсивність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праці</w:t>
            </w:r>
            <w:proofErr w:type="spellEnd"/>
            <w:r w:rsidRPr="00DC2A98">
              <w:t xml:space="preserve"> та надбавки за </w:t>
            </w:r>
            <w:proofErr w:type="spellStart"/>
            <w:r w:rsidRPr="00DC2A98">
              <w:t>виконання</w:t>
            </w:r>
            <w:proofErr w:type="spellEnd"/>
            <w:r w:rsidRPr="00DC2A98">
              <w:t xml:space="preserve"> особливо </w:t>
            </w:r>
            <w:proofErr w:type="spellStart"/>
            <w:r w:rsidRPr="00DC2A98">
              <w:t>важливої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роботи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відповідно</w:t>
            </w:r>
            <w:proofErr w:type="spellEnd"/>
            <w:r w:rsidRPr="00DC2A98">
              <w:t xml:space="preserve"> до </w:t>
            </w:r>
            <w:proofErr w:type="spellStart"/>
            <w:r w:rsidRPr="00DC2A98">
              <w:t>Положення</w:t>
            </w:r>
            <w:proofErr w:type="spellEnd"/>
            <w:r w:rsidRPr="00DC2A98">
              <w:t xml:space="preserve"> про </w:t>
            </w:r>
            <w:proofErr w:type="spellStart"/>
            <w:r w:rsidRPr="00DC2A98">
              <w:t>застосування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стимулюючих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виплат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державним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службовцям</w:t>
            </w:r>
            <w:proofErr w:type="spellEnd"/>
            <w:r w:rsidRPr="00DC2A98">
              <w:t xml:space="preserve">, </w:t>
            </w:r>
            <w:proofErr w:type="spellStart"/>
            <w:r w:rsidRPr="00DC2A98">
              <w:t>затвердженого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постановою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Кабінету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Міні</w:t>
            </w:r>
            <w:proofErr w:type="gramStart"/>
            <w:r w:rsidRPr="00DC2A98">
              <w:t>стр</w:t>
            </w:r>
            <w:proofErr w:type="gramEnd"/>
            <w:r w:rsidRPr="00DC2A98">
              <w:t>ів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України</w:t>
            </w:r>
            <w:proofErr w:type="spellEnd"/>
            <w:r w:rsidRPr="00DC2A98">
              <w:t xml:space="preserve"> </w:t>
            </w:r>
            <w:proofErr w:type="spellStart"/>
            <w:r w:rsidRPr="00DC2A98">
              <w:t>від</w:t>
            </w:r>
            <w:proofErr w:type="spellEnd"/>
            <w:r w:rsidRPr="00DC2A98">
              <w:t xml:space="preserve">  18 </w:t>
            </w:r>
            <w:proofErr w:type="spellStart"/>
            <w:r w:rsidRPr="00DC2A98">
              <w:t>січня</w:t>
            </w:r>
            <w:proofErr w:type="spellEnd"/>
            <w:r w:rsidRPr="00DC2A98">
              <w:t xml:space="preserve"> 2017 року № 15.</w:t>
            </w:r>
          </w:p>
        </w:tc>
      </w:tr>
      <w:tr w:rsidR="002A197D" w:rsidRPr="00F73DB2" w:rsidTr="00605C56">
        <w:tc>
          <w:tcPr>
            <w:tcW w:w="3652" w:type="dxa"/>
          </w:tcPr>
          <w:p w:rsidR="002A197D" w:rsidRPr="004A45D1" w:rsidRDefault="002A197D" w:rsidP="00605C56">
            <w:pPr>
              <w:rPr>
                <w:lang w:val="uk-UA"/>
              </w:rPr>
            </w:pPr>
            <w:r w:rsidRPr="004A45D1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8" w:type="dxa"/>
            <w:gridSpan w:val="2"/>
          </w:tcPr>
          <w:p w:rsidR="002A197D" w:rsidRPr="004A45D1" w:rsidRDefault="002A197D" w:rsidP="00605C56">
            <w:pPr>
              <w:jc w:val="both"/>
              <w:rPr>
                <w:lang w:val="uk-UA"/>
              </w:rPr>
            </w:pPr>
            <w:r w:rsidRPr="004A45D1">
              <w:rPr>
                <w:lang w:val="uk-UA"/>
              </w:rPr>
              <w:t xml:space="preserve">Безстроково </w:t>
            </w:r>
          </w:p>
        </w:tc>
      </w:tr>
      <w:tr w:rsidR="004A45D1" w:rsidRPr="00F73DB2" w:rsidTr="00605C56">
        <w:tc>
          <w:tcPr>
            <w:tcW w:w="3652" w:type="dxa"/>
          </w:tcPr>
          <w:p w:rsidR="004A45D1" w:rsidRPr="004A45D1" w:rsidRDefault="004A45D1" w:rsidP="00605C56">
            <w:pPr>
              <w:rPr>
                <w:lang w:val="uk-UA"/>
              </w:rPr>
            </w:pPr>
            <w:r w:rsidRPr="004A45D1">
              <w:rPr>
                <w:lang w:val="uk-UA"/>
              </w:rPr>
              <w:t xml:space="preserve">Перелік документів, необхідних для участі в конкурсі, та строк їх подання  </w:t>
            </w:r>
          </w:p>
        </w:tc>
        <w:tc>
          <w:tcPr>
            <w:tcW w:w="5918" w:type="dxa"/>
            <w:gridSpan w:val="2"/>
          </w:tcPr>
          <w:p w:rsidR="004A45D1" w:rsidRPr="0075373B" w:rsidRDefault="004A45D1" w:rsidP="00AB6DF3">
            <w:pPr>
              <w:jc w:val="both"/>
            </w:pPr>
            <w:r w:rsidRPr="0075373B">
              <w:t xml:space="preserve">1) </w:t>
            </w:r>
            <w:proofErr w:type="spellStart"/>
            <w:r w:rsidRPr="0075373B">
              <w:t>копію</w:t>
            </w:r>
            <w:proofErr w:type="spellEnd"/>
            <w:r w:rsidRPr="0075373B">
              <w:t xml:space="preserve"> паспорта </w:t>
            </w:r>
            <w:proofErr w:type="spellStart"/>
            <w:r w:rsidRPr="0075373B">
              <w:t>громадянина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України</w:t>
            </w:r>
            <w:proofErr w:type="spellEnd"/>
            <w:r w:rsidRPr="0075373B">
              <w:t>;</w:t>
            </w:r>
          </w:p>
          <w:p w:rsidR="004A45D1" w:rsidRPr="0075373B" w:rsidRDefault="004A45D1" w:rsidP="00AB6DF3">
            <w:pPr>
              <w:jc w:val="both"/>
            </w:pPr>
            <w:r w:rsidRPr="0075373B">
              <w:t xml:space="preserve">2) </w:t>
            </w:r>
            <w:proofErr w:type="spellStart"/>
            <w:r w:rsidRPr="0075373B">
              <w:t>письмову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заяву</w:t>
            </w:r>
            <w:proofErr w:type="spellEnd"/>
            <w:r w:rsidRPr="0075373B">
              <w:t xml:space="preserve"> про участь у </w:t>
            </w:r>
            <w:proofErr w:type="spellStart"/>
            <w:r w:rsidRPr="0075373B">
              <w:t>конкурсі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із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зазначенням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основних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мотивів</w:t>
            </w:r>
            <w:proofErr w:type="spellEnd"/>
            <w:r w:rsidRPr="0075373B">
              <w:t xml:space="preserve"> до </w:t>
            </w:r>
            <w:proofErr w:type="spellStart"/>
            <w:r w:rsidRPr="0075373B">
              <w:t>зайняття</w:t>
            </w:r>
            <w:proofErr w:type="spellEnd"/>
            <w:r w:rsidRPr="0075373B">
              <w:t xml:space="preserve"> посади </w:t>
            </w:r>
            <w:proofErr w:type="spellStart"/>
            <w:r w:rsidRPr="0075373B">
              <w:t>державної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служби</w:t>
            </w:r>
            <w:proofErr w:type="spellEnd"/>
            <w:r w:rsidRPr="0075373B">
              <w:t xml:space="preserve">, до </w:t>
            </w:r>
            <w:proofErr w:type="spellStart"/>
            <w:r w:rsidRPr="0075373B">
              <w:t>якої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додається</w:t>
            </w:r>
            <w:proofErr w:type="spellEnd"/>
            <w:r w:rsidRPr="0075373B">
              <w:t xml:space="preserve"> резюме </w:t>
            </w:r>
            <w:proofErr w:type="gramStart"/>
            <w:r w:rsidRPr="0075373B">
              <w:t xml:space="preserve">у </w:t>
            </w:r>
            <w:proofErr w:type="spellStart"/>
            <w:r w:rsidRPr="0075373B">
              <w:t>дов</w:t>
            </w:r>
            <w:proofErr w:type="gramEnd"/>
            <w:r w:rsidRPr="0075373B">
              <w:t>ільній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формі</w:t>
            </w:r>
            <w:proofErr w:type="spellEnd"/>
            <w:r w:rsidRPr="0075373B">
              <w:t>;</w:t>
            </w:r>
          </w:p>
          <w:p w:rsidR="004A45D1" w:rsidRPr="0075373B" w:rsidRDefault="004A45D1" w:rsidP="00AB6DF3">
            <w:pPr>
              <w:jc w:val="both"/>
            </w:pPr>
            <w:r w:rsidRPr="0075373B">
              <w:t xml:space="preserve">3) </w:t>
            </w:r>
            <w:proofErr w:type="spellStart"/>
            <w:r w:rsidRPr="0075373B">
              <w:t>письмову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заяву</w:t>
            </w:r>
            <w:proofErr w:type="spellEnd"/>
            <w:r w:rsidRPr="0075373B">
              <w:t xml:space="preserve">, в </w:t>
            </w:r>
            <w:proofErr w:type="spellStart"/>
            <w:r w:rsidRPr="0075373B">
              <w:t>якій</w:t>
            </w:r>
            <w:proofErr w:type="spellEnd"/>
            <w:r w:rsidRPr="0075373B">
              <w:t xml:space="preserve"> особа </w:t>
            </w:r>
            <w:proofErr w:type="spellStart"/>
            <w:r w:rsidRPr="0075373B">
              <w:t>повідомляє</w:t>
            </w:r>
            <w:proofErr w:type="spellEnd"/>
            <w:r w:rsidRPr="0075373B">
              <w:t xml:space="preserve">, </w:t>
            </w:r>
            <w:proofErr w:type="spellStart"/>
            <w:r w:rsidRPr="0075373B">
              <w:t>що</w:t>
            </w:r>
            <w:proofErr w:type="spellEnd"/>
            <w:r w:rsidRPr="0075373B">
              <w:t xml:space="preserve"> до </w:t>
            </w:r>
            <w:proofErr w:type="spellStart"/>
            <w:r w:rsidRPr="0075373B">
              <w:t>неї</w:t>
            </w:r>
            <w:proofErr w:type="spellEnd"/>
            <w:r w:rsidRPr="0075373B">
              <w:t xml:space="preserve"> </w:t>
            </w:r>
            <w:proofErr w:type="gramStart"/>
            <w:r w:rsidRPr="0075373B">
              <w:t>не</w:t>
            </w:r>
            <w:proofErr w:type="gramEnd"/>
            <w:r w:rsidRPr="0075373B">
              <w:t xml:space="preserve"> </w:t>
            </w:r>
            <w:proofErr w:type="spellStart"/>
            <w:r w:rsidRPr="0075373B">
              <w:t>застосовуються</w:t>
            </w:r>
            <w:proofErr w:type="spellEnd"/>
            <w:r w:rsidRPr="0075373B">
              <w:t xml:space="preserve"> заборони, </w:t>
            </w:r>
            <w:proofErr w:type="spellStart"/>
            <w:r w:rsidRPr="0075373B">
              <w:t>визначені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частиною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третьою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або</w:t>
            </w:r>
            <w:proofErr w:type="spellEnd"/>
            <w:r w:rsidRPr="0075373B">
              <w:t xml:space="preserve"> четвертою </w:t>
            </w:r>
            <w:proofErr w:type="spellStart"/>
            <w:r w:rsidRPr="0075373B">
              <w:t>статті</w:t>
            </w:r>
            <w:proofErr w:type="spellEnd"/>
            <w:r w:rsidRPr="0075373B">
              <w:t xml:space="preserve"> 1 Закону </w:t>
            </w:r>
            <w:proofErr w:type="spellStart"/>
            <w:r w:rsidRPr="0075373B">
              <w:t>України</w:t>
            </w:r>
            <w:proofErr w:type="spellEnd"/>
            <w:r w:rsidRPr="0075373B">
              <w:t xml:space="preserve"> «Про </w:t>
            </w:r>
            <w:proofErr w:type="spellStart"/>
            <w:r w:rsidRPr="0075373B">
              <w:t>очищення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влади</w:t>
            </w:r>
            <w:proofErr w:type="spellEnd"/>
            <w:r w:rsidRPr="0075373B">
              <w:t xml:space="preserve">», та </w:t>
            </w:r>
            <w:proofErr w:type="spellStart"/>
            <w:r w:rsidRPr="0075373B">
              <w:t>надає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згоду</w:t>
            </w:r>
            <w:proofErr w:type="spellEnd"/>
            <w:r w:rsidRPr="0075373B">
              <w:t xml:space="preserve"> на </w:t>
            </w:r>
            <w:proofErr w:type="spellStart"/>
            <w:r w:rsidRPr="0075373B">
              <w:t>проходження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перевірки</w:t>
            </w:r>
            <w:proofErr w:type="spellEnd"/>
            <w:r w:rsidRPr="0075373B">
              <w:t xml:space="preserve"> та </w:t>
            </w:r>
            <w:proofErr w:type="spellStart"/>
            <w:r w:rsidRPr="0075373B">
              <w:t>оприлюднення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відомостей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стосовно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неї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відповідно</w:t>
            </w:r>
            <w:proofErr w:type="spellEnd"/>
            <w:r w:rsidRPr="0075373B">
              <w:t xml:space="preserve"> до </w:t>
            </w:r>
            <w:proofErr w:type="spellStart"/>
            <w:r w:rsidRPr="0075373B">
              <w:t>зазначеного</w:t>
            </w:r>
            <w:proofErr w:type="spellEnd"/>
            <w:r w:rsidRPr="0075373B">
              <w:t xml:space="preserve"> Закону;</w:t>
            </w:r>
          </w:p>
          <w:p w:rsidR="004A45D1" w:rsidRPr="0075373B" w:rsidRDefault="004A45D1" w:rsidP="00AB6DF3">
            <w:pPr>
              <w:jc w:val="both"/>
            </w:pPr>
            <w:r w:rsidRPr="0075373B">
              <w:t xml:space="preserve">4) </w:t>
            </w:r>
            <w:proofErr w:type="spellStart"/>
            <w:r w:rsidRPr="0075373B">
              <w:t>копію</w:t>
            </w:r>
            <w:proofErr w:type="spellEnd"/>
            <w:r w:rsidRPr="0075373B">
              <w:t xml:space="preserve"> (</w:t>
            </w:r>
            <w:proofErr w:type="spellStart"/>
            <w:r w:rsidRPr="0075373B">
              <w:t>копії</w:t>
            </w:r>
            <w:proofErr w:type="spellEnd"/>
            <w:r w:rsidRPr="0075373B">
              <w:t>) документа (</w:t>
            </w:r>
            <w:proofErr w:type="spellStart"/>
            <w:r w:rsidRPr="0075373B">
              <w:t>документів</w:t>
            </w:r>
            <w:proofErr w:type="spellEnd"/>
            <w:r w:rsidRPr="0075373B">
              <w:t xml:space="preserve">) про </w:t>
            </w:r>
            <w:proofErr w:type="spellStart"/>
            <w:r w:rsidRPr="0075373B">
              <w:t>освіту</w:t>
            </w:r>
            <w:proofErr w:type="spellEnd"/>
            <w:r w:rsidRPr="0075373B">
              <w:t>;</w:t>
            </w:r>
          </w:p>
          <w:p w:rsidR="004A45D1" w:rsidRPr="0075373B" w:rsidRDefault="004A45D1" w:rsidP="00AB6DF3">
            <w:pPr>
              <w:jc w:val="both"/>
            </w:pPr>
            <w:r w:rsidRPr="0075373B">
              <w:t xml:space="preserve">5) </w:t>
            </w:r>
            <w:proofErr w:type="spellStart"/>
            <w:r w:rsidRPr="0075373B">
              <w:t>посвідчення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атестації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щодо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вільного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володіння</w:t>
            </w:r>
            <w:proofErr w:type="spellEnd"/>
            <w:r w:rsidRPr="0075373B">
              <w:t xml:space="preserve"> державною </w:t>
            </w:r>
            <w:proofErr w:type="spellStart"/>
            <w:r w:rsidRPr="0075373B">
              <w:t>мовою</w:t>
            </w:r>
            <w:proofErr w:type="spellEnd"/>
            <w:r w:rsidRPr="0075373B">
              <w:t>;</w:t>
            </w:r>
          </w:p>
          <w:p w:rsidR="004A45D1" w:rsidRPr="0075373B" w:rsidRDefault="004A45D1" w:rsidP="00AB6DF3">
            <w:pPr>
              <w:jc w:val="both"/>
            </w:pPr>
            <w:r w:rsidRPr="0075373B">
              <w:t xml:space="preserve">6) </w:t>
            </w:r>
            <w:proofErr w:type="spellStart"/>
            <w:r w:rsidRPr="0075373B">
              <w:t>заповнену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особову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картку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встановленого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зразка</w:t>
            </w:r>
            <w:proofErr w:type="spellEnd"/>
            <w:r w:rsidRPr="0075373B">
              <w:t>;</w:t>
            </w:r>
          </w:p>
          <w:p w:rsidR="004A45D1" w:rsidRPr="0075373B" w:rsidRDefault="004A45D1" w:rsidP="00AB6DF3">
            <w:pPr>
              <w:jc w:val="both"/>
            </w:pPr>
            <w:r w:rsidRPr="0075373B">
              <w:t xml:space="preserve">7) </w:t>
            </w:r>
            <w:proofErr w:type="spellStart"/>
            <w:r w:rsidRPr="0075373B">
              <w:t>декларацію</w:t>
            </w:r>
            <w:proofErr w:type="spellEnd"/>
            <w:r w:rsidRPr="0075373B">
              <w:t xml:space="preserve"> особи, </w:t>
            </w:r>
            <w:proofErr w:type="spellStart"/>
            <w:r w:rsidRPr="0075373B">
              <w:t>уповноваженої</w:t>
            </w:r>
            <w:proofErr w:type="spellEnd"/>
            <w:r w:rsidRPr="0075373B">
              <w:t xml:space="preserve"> на </w:t>
            </w:r>
            <w:proofErr w:type="spellStart"/>
            <w:r w:rsidRPr="0075373B">
              <w:t>виконання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функцій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держави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або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місцевого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самоврядування</w:t>
            </w:r>
            <w:proofErr w:type="spellEnd"/>
            <w:r w:rsidRPr="0075373B">
              <w:t xml:space="preserve">, за </w:t>
            </w:r>
            <w:proofErr w:type="spellStart"/>
            <w:r w:rsidRPr="0075373B">
              <w:t>минулий</w:t>
            </w:r>
            <w:proofErr w:type="spellEnd"/>
            <w:r w:rsidRPr="0075373B">
              <w:t xml:space="preserve"> </w:t>
            </w:r>
            <w:proofErr w:type="spellStart"/>
            <w:proofErr w:type="gramStart"/>
            <w:r w:rsidRPr="0075373B">
              <w:t>р</w:t>
            </w:r>
            <w:proofErr w:type="gramEnd"/>
            <w:r w:rsidRPr="0075373B">
              <w:t>ік</w:t>
            </w:r>
            <w:proofErr w:type="spellEnd"/>
            <w:r w:rsidRPr="0075373B">
              <w:t xml:space="preserve"> (</w:t>
            </w:r>
            <w:proofErr w:type="spellStart"/>
            <w:r w:rsidRPr="0075373B">
              <w:t>електронна</w:t>
            </w:r>
            <w:proofErr w:type="spellEnd"/>
            <w:r w:rsidRPr="0075373B">
              <w:t>).</w:t>
            </w:r>
          </w:p>
          <w:p w:rsidR="004A45D1" w:rsidRDefault="004A45D1" w:rsidP="00AB6DF3">
            <w:pPr>
              <w:jc w:val="both"/>
              <w:rPr>
                <w:color w:val="FF0000"/>
              </w:rPr>
            </w:pPr>
            <w:proofErr w:type="spellStart"/>
            <w:r>
              <w:t>Д</w:t>
            </w:r>
            <w:r w:rsidRPr="0075373B">
              <w:t>окументи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приймаються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з</w:t>
            </w:r>
            <w:proofErr w:type="spellEnd"/>
            <w:r w:rsidRPr="0075373B">
              <w:t xml:space="preserve"> дня </w:t>
            </w:r>
            <w:proofErr w:type="spellStart"/>
            <w:r w:rsidRPr="0075373B">
              <w:t>оприлюднення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інформації</w:t>
            </w:r>
            <w:proofErr w:type="spellEnd"/>
            <w:r w:rsidRPr="0075373B">
              <w:t xml:space="preserve"> про </w:t>
            </w:r>
            <w:proofErr w:type="spellStart"/>
            <w:r w:rsidRPr="0075373B">
              <w:t>проведення</w:t>
            </w:r>
            <w:proofErr w:type="spellEnd"/>
            <w:r w:rsidRPr="0075373B">
              <w:t xml:space="preserve"> конкурсу на </w:t>
            </w:r>
            <w:proofErr w:type="spellStart"/>
            <w:r w:rsidRPr="0075373B">
              <w:t>офіційному</w:t>
            </w:r>
            <w:proofErr w:type="spellEnd"/>
            <w:r w:rsidRPr="0075373B">
              <w:t xml:space="preserve"> </w:t>
            </w:r>
            <w:proofErr w:type="spellStart"/>
            <w:r w:rsidRPr="0075373B">
              <w:lastRenderedPageBreak/>
              <w:t>сайті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Національного</w:t>
            </w:r>
            <w:proofErr w:type="spellEnd"/>
            <w:r w:rsidRPr="0075373B">
              <w:t xml:space="preserve"> агентства </w:t>
            </w:r>
            <w:proofErr w:type="spellStart"/>
            <w:r w:rsidRPr="0075373B">
              <w:t>України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з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питань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державної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служби</w:t>
            </w:r>
            <w:proofErr w:type="spellEnd"/>
            <w:r w:rsidRPr="0075373B">
              <w:t xml:space="preserve"> </w:t>
            </w:r>
            <w:proofErr w:type="spellStart"/>
            <w:r w:rsidRPr="0075373B">
              <w:t>з</w:t>
            </w:r>
            <w:proofErr w:type="spellEnd"/>
            <w:r w:rsidRPr="0075373B">
              <w:t xml:space="preserve"> 08 год. 00 </w:t>
            </w:r>
            <w:proofErr w:type="spellStart"/>
            <w:r w:rsidRPr="0075373B">
              <w:t>хв</w:t>
            </w:r>
            <w:proofErr w:type="spellEnd"/>
            <w:r w:rsidRPr="0075373B">
              <w:t xml:space="preserve">. до 17 год. 00  </w:t>
            </w:r>
            <w:proofErr w:type="spellStart"/>
            <w:r w:rsidRPr="0075373B">
              <w:t>хв</w:t>
            </w:r>
            <w:proofErr w:type="spellEnd"/>
            <w:r w:rsidRPr="0075373B">
              <w:t xml:space="preserve">.  (в </w:t>
            </w:r>
            <w:proofErr w:type="spellStart"/>
            <w:r w:rsidRPr="0075373B">
              <w:t>п’ятницю</w:t>
            </w:r>
            <w:proofErr w:type="spellEnd"/>
            <w:r w:rsidRPr="0075373B">
              <w:t xml:space="preserve">  до 15 год. 45 </w:t>
            </w:r>
            <w:proofErr w:type="spellStart"/>
            <w:r w:rsidRPr="0075373B">
              <w:t>хв</w:t>
            </w:r>
            <w:proofErr w:type="spellEnd"/>
            <w:r w:rsidRPr="0075373B">
              <w:t xml:space="preserve">.) по </w:t>
            </w:r>
            <w:r>
              <w:t>05</w:t>
            </w:r>
            <w:r w:rsidRPr="0075373B">
              <w:t xml:space="preserve"> </w:t>
            </w:r>
            <w:proofErr w:type="spellStart"/>
            <w:r>
              <w:t>березня</w:t>
            </w:r>
            <w:proofErr w:type="spellEnd"/>
            <w:r w:rsidRPr="0075373B">
              <w:t xml:space="preserve"> 201</w:t>
            </w:r>
            <w:r>
              <w:t>9</w:t>
            </w:r>
            <w:r w:rsidRPr="0075373B">
              <w:t xml:space="preserve"> року </w:t>
            </w:r>
            <w:proofErr w:type="spellStart"/>
            <w:r w:rsidRPr="0075373B">
              <w:t>включно</w:t>
            </w:r>
            <w:proofErr w:type="spellEnd"/>
            <w:r w:rsidRPr="0075373B">
              <w:t xml:space="preserve"> </w:t>
            </w:r>
            <w:proofErr w:type="gramStart"/>
            <w:r w:rsidRPr="0075373B">
              <w:t>за</w:t>
            </w:r>
            <w:proofErr w:type="gramEnd"/>
            <w:r w:rsidRPr="0075373B">
              <w:t xml:space="preserve"> </w:t>
            </w:r>
            <w:proofErr w:type="spellStart"/>
            <w:r w:rsidRPr="0075373B">
              <w:t>адресою</w:t>
            </w:r>
            <w:proofErr w:type="spellEnd"/>
            <w:r w:rsidRPr="0075373B">
              <w:t xml:space="preserve">: </w:t>
            </w:r>
            <w:proofErr w:type="spellStart"/>
            <w:r w:rsidRPr="0075373B">
              <w:t>Вінницька</w:t>
            </w:r>
            <w:proofErr w:type="spellEnd"/>
            <w:r w:rsidRPr="0075373B">
              <w:t xml:space="preserve"> область, </w:t>
            </w:r>
            <w:proofErr w:type="gramStart"/>
            <w:r w:rsidRPr="0075373B">
              <w:t>м</w:t>
            </w:r>
            <w:proofErr w:type="gramEnd"/>
            <w:r w:rsidRPr="0075373B">
              <w:t xml:space="preserve">. Бар, </w:t>
            </w:r>
            <w:proofErr w:type="spellStart"/>
            <w:r w:rsidRPr="0075373B">
              <w:t>вул</w:t>
            </w:r>
            <w:proofErr w:type="spellEnd"/>
            <w:r w:rsidRPr="0075373B">
              <w:t xml:space="preserve">. </w:t>
            </w:r>
            <w:proofErr w:type="spellStart"/>
            <w:r w:rsidRPr="0075373B">
              <w:t>Соборна</w:t>
            </w:r>
            <w:proofErr w:type="spellEnd"/>
            <w:r w:rsidRPr="0075373B">
              <w:t>, 2.</w:t>
            </w:r>
          </w:p>
        </w:tc>
      </w:tr>
      <w:tr w:rsidR="004A45D1" w:rsidRPr="008F2F93" w:rsidTr="004A45D1">
        <w:trPr>
          <w:trHeight w:val="735"/>
        </w:trPr>
        <w:tc>
          <w:tcPr>
            <w:tcW w:w="3652" w:type="dxa"/>
          </w:tcPr>
          <w:p w:rsidR="004A45D1" w:rsidRPr="004A45D1" w:rsidRDefault="004A45D1" w:rsidP="00605C56">
            <w:pPr>
              <w:rPr>
                <w:lang w:val="uk-UA"/>
              </w:rPr>
            </w:pPr>
            <w:r w:rsidRPr="004A45D1">
              <w:rPr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5918" w:type="dxa"/>
            <w:gridSpan w:val="2"/>
          </w:tcPr>
          <w:p w:rsidR="004A45D1" w:rsidRPr="00717270" w:rsidRDefault="004A45D1" w:rsidP="004A45D1">
            <w:pPr>
              <w:jc w:val="both"/>
            </w:pPr>
            <w:r>
              <w:t xml:space="preserve">11 </w:t>
            </w:r>
            <w:proofErr w:type="spellStart"/>
            <w:r>
              <w:t>березня</w:t>
            </w:r>
            <w:proofErr w:type="spellEnd"/>
            <w:r>
              <w:t xml:space="preserve"> </w:t>
            </w:r>
            <w:r w:rsidRPr="00717270">
              <w:t xml:space="preserve"> 201</w:t>
            </w:r>
            <w:r>
              <w:t>9</w:t>
            </w:r>
            <w:r w:rsidRPr="00717270">
              <w:t xml:space="preserve"> року, о </w:t>
            </w:r>
            <w:r>
              <w:t>14:00</w:t>
            </w:r>
          </w:p>
          <w:p w:rsidR="004A45D1" w:rsidRPr="004A45D1" w:rsidRDefault="004A45D1" w:rsidP="004A45D1">
            <w:pPr>
              <w:jc w:val="both"/>
              <w:rPr>
                <w:color w:val="385623" w:themeColor="accent6" w:themeShade="80"/>
                <w:lang w:val="uk-UA"/>
              </w:rPr>
            </w:pPr>
            <w:r>
              <w:t xml:space="preserve">м. Бар, </w:t>
            </w: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Соборна</w:t>
            </w:r>
            <w:proofErr w:type="spellEnd"/>
            <w:r>
              <w:t>, 2</w:t>
            </w:r>
          </w:p>
        </w:tc>
      </w:tr>
      <w:tr w:rsidR="004A45D1" w:rsidRPr="005F3744" w:rsidTr="00605C56">
        <w:trPr>
          <w:trHeight w:val="1449"/>
        </w:trPr>
        <w:tc>
          <w:tcPr>
            <w:tcW w:w="3652" w:type="dxa"/>
          </w:tcPr>
          <w:p w:rsidR="004A45D1" w:rsidRPr="004A45D1" w:rsidRDefault="004A45D1" w:rsidP="00605C56">
            <w:pPr>
              <w:rPr>
                <w:lang w:val="uk-UA"/>
              </w:rPr>
            </w:pPr>
            <w:r w:rsidRPr="004A45D1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8" w:type="dxa"/>
            <w:gridSpan w:val="2"/>
          </w:tcPr>
          <w:p w:rsidR="004A45D1" w:rsidRPr="00717270" w:rsidRDefault="004A45D1" w:rsidP="004A45D1">
            <w:r>
              <w:t xml:space="preserve">Вовк </w:t>
            </w:r>
            <w:proofErr w:type="spellStart"/>
            <w:r>
              <w:t>Тетяна</w:t>
            </w:r>
            <w:proofErr w:type="spellEnd"/>
            <w:r>
              <w:t xml:space="preserve"> </w:t>
            </w:r>
            <w:proofErr w:type="spellStart"/>
            <w:r>
              <w:t>Едуардівна</w:t>
            </w:r>
            <w:proofErr w:type="spellEnd"/>
            <w:r w:rsidRPr="00717270">
              <w:t>, тел. (0</w:t>
            </w:r>
            <w:r>
              <w:t>4341</w:t>
            </w:r>
            <w:r w:rsidRPr="00717270">
              <w:t>) 2-</w:t>
            </w:r>
            <w:r>
              <w:t>41-74</w:t>
            </w:r>
          </w:p>
          <w:p w:rsidR="004A45D1" w:rsidRPr="004A45D1" w:rsidRDefault="00850B9F" w:rsidP="004A45D1">
            <w:pPr>
              <w:jc w:val="both"/>
              <w:rPr>
                <w:lang w:val="uk-UA"/>
              </w:rPr>
            </w:pPr>
            <w:hyperlink r:id="rId6" w:history="1">
              <w:r w:rsidR="004A45D1" w:rsidRPr="00A058E0">
                <w:rPr>
                  <w:rStyle w:val="a6"/>
                  <w:lang w:val="en-US"/>
                </w:rPr>
                <w:t>inbox</w:t>
              </w:r>
              <w:r w:rsidR="004A45D1" w:rsidRPr="00A058E0">
                <w:rPr>
                  <w:rStyle w:val="a6"/>
                </w:rPr>
                <w:t>@</w:t>
              </w:r>
              <w:proofErr w:type="spellStart"/>
              <w:r w:rsidR="004A45D1" w:rsidRPr="00A058E0">
                <w:rPr>
                  <w:rStyle w:val="a6"/>
                  <w:lang w:val="en-US"/>
                </w:rPr>
                <w:t>brs</w:t>
              </w:r>
              <w:proofErr w:type="spellEnd"/>
              <w:r w:rsidR="004A45D1" w:rsidRPr="00A058E0">
                <w:rPr>
                  <w:rStyle w:val="a6"/>
                </w:rPr>
                <w:t>.</w:t>
              </w:r>
              <w:proofErr w:type="spellStart"/>
              <w:r w:rsidR="004A45D1" w:rsidRPr="00A058E0">
                <w:rPr>
                  <w:rStyle w:val="a6"/>
                  <w:lang w:val="en-US"/>
                </w:rPr>
                <w:t>vn</w:t>
              </w:r>
              <w:proofErr w:type="spellEnd"/>
              <w:r w:rsidR="004A45D1" w:rsidRPr="00A058E0">
                <w:rPr>
                  <w:rStyle w:val="a6"/>
                </w:rPr>
                <w:t>.</w:t>
              </w:r>
              <w:r w:rsidR="004A45D1" w:rsidRPr="00A058E0">
                <w:rPr>
                  <w:rStyle w:val="a6"/>
                  <w:lang w:val="en-US"/>
                </w:rPr>
                <w:t>court</w:t>
              </w:r>
              <w:r w:rsidR="004A45D1" w:rsidRPr="00A058E0">
                <w:rPr>
                  <w:rStyle w:val="a6"/>
                </w:rPr>
                <w:t>.</w:t>
              </w:r>
              <w:proofErr w:type="spellStart"/>
              <w:r w:rsidR="004A45D1" w:rsidRPr="00A058E0">
                <w:rPr>
                  <w:rStyle w:val="a6"/>
                  <w:lang w:val="en-US"/>
                </w:rPr>
                <w:t>gov</w:t>
              </w:r>
              <w:proofErr w:type="spellEnd"/>
              <w:r w:rsidR="004A45D1" w:rsidRPr="00A058E0">
                <w:rPr>
                  <w:rStyle w:val="a6"/>
                </w:rPr>
                <w:t>.</w:t>
              </w:r>
              <w:proofErr w:type="spellStart"/>
              <w:r w:rsidR="004A45D1" w:rsidRPr="00A058E0">
                <w:rPr>
                  <w:rStyle w:val="a6"/>
                  <w:lang w:val="en-US"/>
                </w:rPr>
                <w:t>ua</w:t>
              </w:r>
              <w:proofErr w:type="spellEnd"/>
            </w:hyperlink>
          </w:p>
        </w:tc>
      </w:tr>
      <w:tr w:rsidR="004A45D1" w:rsidRPr="0071717C" w:rsidTr="00605C56">
        <w:trPr>
          <w:trHeight w:val="385"/>
        </w:trPr>
        <w:tc>
          <w:tcPr>
            <w:tcW w:w="9570" w:type="dxa"/>
            <w:gridSpan w:val="3"/>
            <w:vAlign w:val="center"/>
          </w:tcPr>
          <w:p w:rsidR="004A45D1" w:rsidRPr="004A45D1" w:rsidRDefault="004A45D1" w:rsidP="00B51F84">
            <w:pPr>
              <w:jc w:val="center"/>
              <w:rPr>
                <w:b/>
                <w:lang w:val="uk-UA"/>
              </w:rPr>
            </w:pPr>
            <w:r w:rsidRPr="004A45D1">
              <w:rPr>
                <w:b/>
                <w:lang w:val="uk-UA"/>
              </w:rPr>
              <w:t>Кваліфікаційні вимоги</w:t>
            </w:r>
          </w:p>
        </w:tc>
      </w:tr>
      <w:tr w:rsidR="006F3F82" w:rsidRPr="00F73DB2" w:rsidTr="00C116C6">
        <w:tc>
          <w:tcPr>
            <w:tcW w:w="3652" w:type="dxa"/>
          </w:tcPr>
          <w:p w:rsidR="006F3F82" w:rsidRPr="004A45D1" w:rsidRDefault="006F3F82" w:rsidP="00605C56">
            <w:pPr>
              <w:rPr>
                <w:lang w:val="uk-UA"/>
              </w:rPr>
            </w:pPr>
            <w:r w:rsidRPr="004A45D1">
              <w:rPr>
                <w:lang w:val="uk-UA"/>
              </w:rPr>
              <w:t>Освіта</w:t>
            </w:r>
          </w:p>
        </w:tc>
        <w:tc>
          <w:tcPr>
            <w:tcW w:w="5918" w:type="dxa"/>
            <w:gridSpan w:val="2"/>
          </w:tcPr>
          <w:p w:rsidR="006F3F82" w:rsidRPr="004A45D1" w:rsidRDefault="006F3F82" w:rsidP="00605C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4A45D1">
              <w:rPr>
                <w:lang w:val="uk-UA"/>
              </w:rPr>
              <w:t xml:space="preserve">ища, не нижче ступеня молодшого бакалавра або бакалавра </w:t>
            </w:r>
          </w:p>
        </w:tc>
      </w:tr>
      <w:tr w:rsidR="006F3F82" w:rsidRPr="00F73DB2" w:rsidTr="005D65F7">
        <w:tc>
          <w:tcPr>
            <w:tcW w:w="3652" w:type="dxa"/>
          </w:tcPr>
          <w:p w:rsidR="006F3F82" w:rsidRPr="004A45D1" w:rsidRDefault="006F3F82" w:rsidP="00605C56">
            <w:pPr>
              <w:rPr>
                <w:lang w:val="uk-UA"/>
              </w:rPr>
            </w:pPr>
            <w:r w:rsidRPr="004A45D1">
              <w:rPr>
                <w:lang w:val="uk-UA"/>
              </w:rPr>
              <w:t>Досвід роботи</w:t>
            </w:r>
          </w:p>
        </w:tc>
        <w:tc>
          <w:tcPr>
            <w:tcW w:w="5918" w:type="dxa"/>
            <w:gridSpan w:val="2"/>
          </w:tcPr>
          <w:p w:rsidR="006F3F82" w:rsidRPr="004A45D1" w:rsidRDefault="006F3F82" w:rsidP="00605C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Без вимог до досвіду роботи</w:t>
            </w:r>
          </w:p>
        </w:tc>
      </w:tr>
      <w:tr w:rsidR="006F3F82" w:rsidRPr="00F73DB2" w:rsidTr="006960A5">
        <w:tc>
          <w:tcPr>
            <w:tcW w:w="3652" w:type="dxa"/>
          </w:tcPr>
          <w:p w:rsidR="006F3F82" w:rsidRPr="004A45D1" w:rsidRDefault="006F3F82" w:rsidP="00B51F84">
            <w:pPr>
              <w:rPr>
                <w:lang w:val="uk-UA"/>
              </w:rPr>
            </w:pPr>
            <w:r w:rsidRPr="004A45D1">
              <w:rPr>
                <w:lang w:val="uk-UA"/>
              </w:rPr>
              <w:t xml:space="preserve">Володіння державною мовою </w:t>
            </w:r>
          </w:p>
        </w:tc>
        <w:tc>
          <w:tcPr>
            <w:tcW w:w="5918" w:type="dxa"/>
            <w:gridSpan w:val="2"/>
          </w:tcPr>
          <w:p w:rsidR="006F3F82" w:rsidRPr="004A45D1" w:rsidRDefault="006F3F82" w:rsidP="00605C5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4A45D1">
              <w:rPr>
                <w:lang w:val="uk-UA"/>
              </w:rPr>
              <w:t>ільне володіння державною мовою</w:t>
            </w:r>
          </w:p>
        </w:tc>
      </w:tr>
      <w:tr w:rsidR="004A45D1" w:rsidRPr="00F73DB2" w:rsidTr="00605C56">
        <w:tc>
          <w:tcPr>
            <w:tcW w:w="9570" w:type="dxa"/>
            <w:gridSpan w:val="3"/>
          </w:tcPr>
          <w:p w:rsidR="004A45D1" w:rsidRDefault="004A45D1" w:rsidP="00605C56">
            <w:pPr>
              <w:jc w:val="center"/>
              <w:rPr>
                <w:b/>
                <w:lang w:val="uk-UA"/>
              </w:rPr>
            </w:pPr>
            <w:r w:rsidRPr="004A45D1">
              <w:rPr>
                <w:b/>
                <w:lang w:val="uk-UA"/>
              </w:rPr>
              <w:t xml:space="preserve">Вимоги до компетентності </w:t>
            </w:r>
          </w:p>
          <w:p w:rsidR="008108DF" w:rsidRPr="004A45D1" w:rsidRDefault="008108DF" w:rsidP="00605C56">
            <w:pPr>
              <w:jc w:val="center"/>
              <w:rPr>
                <w:b/>
                <w:lang w:val="uk-UA"/>
              </w:rPr>
            </w:pPr>
          </w:p>
        </w:tc>
      </w:tr>
      <w:tr w:rsidR="006F3F82" w:rsidRPr="00F73DB2" w:rsidTr="00460C4A">
        <w:trPr>
          <w:trHeight w:val="315"/>
        </w:trPr>
        <w:tc>
          <w:tcPr>
            <w:tcW w:w="3652" w:type="dxa"/>
          </w:tcPr>
          <w:p w:rsidR="006F3F82" w:rsidRPr="006F3F82" w:rsidRDefault="006F3F82" w:rsidP="006F3F82">
            <w:pPr>
              <w:jc w:val="center"/>
              <w:rPr>
                <w:b/>
                <w:lang w:val="uk-UA"/>
              </w:rPr>
            </w:pPr>
            <w:r w:rsidRPr="006F3F82">
              <w:rPr>
                <w:b/>
                <w:lang w:val="uk-UA"/>
              </w:rPr>
              <w:t>Вимоги</w:t>
            </w:r>
          </w:p>
        </w:tc>
        <w:tc>
          <w:tcPr>
            <w:tcW w:w="5918" w:type="dxa"/>
            <w:gridSpan w:val="2"/>
          </w:tcPr>
          <w:p w:rsidR="006F3F82" w:rsidRPr="006F3F82" w:rsidRDefault="006F3F82" w:rsidP="006F3F82">
            <w:pPr>
              <w:jc w:val="center"/>
              <w:rPr>
                <w:b/>
                <w:lang w:val="uk-UA"/>
              </w:rPr>
            </w:pPr>
            <w:r w:rsidRPr="006F3F82">
              <w:rPr>
                <w:b/>
                <w:lang w:val="uk-UA"/>
              </w:rPr>
              <w:t>Компоненти вимоги</w:t>
            </w:r>
          </w:p>
        </w:tc>
      </w:tr>
      <w:tr w:rsidR="006F3F82" w:rsidRPr="00F73DB2" w:rsidTr="004E1DAE">
        <w:trPr>
          <w:trHeight w:val="2160"/>
        </w:trPr>
        <w:tc>
          <w:tcPr>
            <w:tcW w:w="3652" w:type="dxa"/>
          </w:tcPr>
          <w:p w:rsidR="006F3F82" w:rsidRDefault="006F3F82" w:rsidP="000D3A36">
            <w:pPr>
              <w:jc w:val="center"/>
              <w:rPr>
                <w:lang w:val="uk-UA"/>
              </w:rPr>
            </w:pPr>
          </w:p>
          <w:p w:rsidR="006F3F82" w:rsidRDefault="006F3F82" w:rsidP="000D3A36">
            <w:pPr>
              <w:rPr>
                <w:lang w:val="uk-UA"/>
              </w:rPr>
            </w:pPr>
            <w:r w:rsidRPr="004A45D1">
              <w:rPr>
                <w:lang w:val="uk-UA"/>
              </w:rPr>
              <w:t>Уміння працювати з комп’ютером</w:t>
            </w:r>
          </w:p>
        </w:tc>
        <w:tc>
          <w:tcPr>
            <w:tcW w:w="5918" w:type="dxa"/>
            <w:gridSpan w:val="2"/>
          </w:tcPr>
          <w:p w:rsidR="006F3F82" w:rsidRDefault="006F3F82" w:rsidP="000D3A36">
            <w:pPr>
              <w:jc w:val="both"/>
              <w:rPr>
                <w:lang w:val="uk-UA"/>
              </w:rPr>
            </w:pPr>
            <w:proofErr w:type="spellStart"/>
            <w:r w:rsidRPr="004C0E28">
              <w:t>Вміння</w:t>
            </w:r>
            <w:proofErr w:type="spellEnd"/>
            <w:r w:rsidRPr="004C0E28">
              <w:t xml:space="preserve"> </w:t>
            </w:r>
            <w:proofErr w:type="spellStart"/>
            <w:r w:rsidRPr="004C0E28">
              <w:t>використовувати</w:t>
            </w:r>
            <w:proofErr w:type="spellEnd"/>
            <w:r w:rsidRPr="004C0E28">
              <w:t xml:space="preserve"> </w:t>
            </w:r>
            <w:proofErr w:type="spellStart"/>
            <w:r w:rsidRPr="004C0E28">
              <w:t>комп’ютерне</w:t>
            </w:r>
            <w:proofErr w:type="spellEnd"/>
            <w:r w:rsidRPr="004C0E28">
              <w:t xml:space="preserve"> </w:t>
            </w:r>
            <w:proofErr w:type="spellStart"/>
            <w:r w:rsidRPr="004C0E28">
              <w:t>обладнання</w:t>
            </w:r>
            <w:proofErr w:type="spellEnd"/>
            <w:r w:rsidRPr="004C0E28">
              <w:t xml:space="preserve"> та </w:t>
            </w:r>
            <w:proofErr w:type="spellStart"/>
            <w:r w:rsidRPr="004C0E28">
              <w:t>програмне</w:t>
            </w:r>
            <w:proofErr w:type="spellEnd"/>
            <w:r w:rsidRPr="004C0E28">
              <w:t xml:space="preserve"> </w:t>
            </w:r>
            <w:proofErr w:type="spellStart"/>
            <w:r w:rsidRPr="004C0E28">
              <w:t>забезпечення</w:t>
            </w:r>
            <w:proofErr w:type="spellEnd"/>
            <w:r w:rsidRPr="004C0E28">
              <w:t xml:space="preserve">, </w:t>
            </w:r>
            <w:proofErr w:type="spellStart"/>
            <w:r w:rsidRPr="004C0E28">
              <w:t>використовувати</w:t>
            </w:r>
            <w:proofErr w:type="spellEnd"/>
            <w:r w:rsidRPr="004C0E28">
              <w:t xml:space="preserve"> </w:t>
            </w:r>
            <w:proofErr w:type="spellStart"/>
            <w:r w:rsidRPr="004C0E28">
              <w:t>офісну</w:t>
            </w:r>
            <w:proofErr w:type="spellEnd"/>
            <w:r w:rsidRPr="004C0E28">
              <w:t xml:space="preserve"> </w:t>
            </w:r>
            <w:proofErr w:type="spellStart"/>
            <w:r w:rsidRPr="004C0E28">
              <w:t>техніку</w:t>
            </w:r>
            <w:proofErr w:type="spellEnd"/>
            <w:r w:rsidRPr="004C0E28">
              <w:t xml:space="preserve">. </w:t>
            </w:r>
            <w:proofErr w:type="spellStart"/>
            <w:proofErr w:type="gramStart"/>
            <w:r w:rsidRPr="004C0E28">
              <w:rPr>
                <w:shd w:val="clear" w:color="auto" w:fill="FFFFFF"/>
              </w:rPr>
              <w:t>В</w:t>
            </w:r>
            <w:proofErr w:type="gramEnd"/>
            <w:r w:rsidRPr="004C0E28">
              <w:rPr>
                <w:shd w:val="clear" w:color="auto" w:fill="FFFFFF"/>
              </w:rPr>
              <w:t>ільне</w:t>
            </w:r>
            <w:proofErr w:type="spellEnd"/>
            <w:r w:rsidRPr="004C0E28">
              <w:rPr>
                <w:shd w:val="clear" w:color="auto" w:fill="FFFFFF"/>
              </w:rPr>
              <w:t xml:space="preserve"> </w:t>
            </w:r>
            <w:proofErr w:type="spellStart"/>
            <w:r w:rsidRPr="004C0E28">
              <w:rPr>
                <w:shd w:val="clear" w:color="auto" w:fill="FFFFFF"/>
              </w:rPr>
              <w:t>володіння</w:t>
            </w:r>
            <w:proofErr w:type="spellEnd"/>
            <w:r w:rsidRPr="004C0E28">
              <w:rPr>
                <w:shd w:val="clear" w:color="auto" w:fill="FFFFFF"/>
              </w:rPr>
              <w:t xml:space="preserve"> ПК, </w:t>
            </w:r>
            <w:proofErr w:type="spellStart"/>
            <w:r w:rsidRPr="004C0E28">
              <w:rPr>
                <w:shd w:val="clear" w:color="auto" w:fill="FFFFFF"/>
              </w:rPr>
              <w:t>вміння</w:t>
            </w:r>
            <w:proofErr w:type="spellEnd"/>
            <w:r w:rsidRPr="004C0E28">
              <w:rPr>
                <w:shd w:val="clear" w:color="auto" w:fill="FFFFFF"/>
              </w:rPr>
              <w:t xml:space="preserve"> </w:t>
            </w:r>
            <w:proofErr w:type="spellStart"/>
            <w:r w:rsidRPr="004C0E28">
              <w:rPr>
                <w:shd w:val="clear" w:color="auto" w:fill="FFFFFF"/>
              </w:rPr>
              <w:t>користуватись</w:t>
            </w:r>
            <w:proofErr w:type="spellEnd"/>
            <w:r w:rsidRPr="004C0E28">
              <w:rPr>
                <w:shd w:val="clear" w:color="auto" w:fill="FFFFFF"/>
              </w:rPr>
              <w:t xml:space="preserve"> </w:t>
            </w:r>
            <w:proofErr w:type="spellStart"/>
            <w:r w:rsidRPr="004C0E28">
              <w:rPr>
                <w:shd w:val="clear" w:color="auto" w:fill="FFFFFF"/>
              </w:rPr>
              <w:t>оргтехнікою</w:t>
            </w:r>
            <w:proofErr w:type="spellEnd"/>
            <w:r w:rsidRPr="004C0E28">
              <w:rPr>
                <w:shd w:val="clear" w:color="auto" w:fill="FFFFFF"/>
              </w:rPr>
              <w:t xml:space="preserve">, </w:t>
            </w:r>
            <w:proofErr w:type="spellStart"/>
            <w:r w:rsidRPr="004C0E28">
              <w:rPr>
                <w:shd w:val="clear" w:color="auto" w:fill="FFFFFF"/>
              </w:rPr>
              <w:t>знання</w:t>
            </w:r>
            <w:proofErr w:type="spellEnd"/>
            <w:r w:rsidRPr="004C0E28">
              <w:rPr>
                <w:shd w:val="clear" w:color="auto" w:fill="FFFFFF"/>
              </w:rPr>
              <w:t xml:space="preserve"> </w:t>
            </w:r>
            <w:proofErr w:type="spellStart"/>
            <w:r w:rsidRPr="004C0E28">
              <w:rPr>
                <w:shd w:val="clear" w:color="auto" w:fill="FFFFFF"/>
              </w:rPr>
              <w:t>програм</w:t>
            </w:r>
            <w:proofErr w:type="spellEnd"/>
            <w:r w:rsidRPr="004C0E28">
              <w:rPr>
                <w:shd w:val="clear" w:color="auto" w:fill="FFFFFF"/>
              </w:rPr>
              <w:t xml:space="preserve"> </w:t>
            </w:r>
            <w:proofErr w:type="spellStart"/>
            <w:r w:rsidRPr="004C0E28">
              <w:rPr>
                <w:shd w:val="clear" w:color="auto" w:fill="FFFFFF"/>
              </w:rPr>
              <w:t>Microsoft</w:t>
            </w:r>
            <w:proofErr w:type="spellEnd"/>
            <w:r w:rsidRPr="004C0E28">
              <w:rPr>
                <w:shd w:val="clear" w:color="auto" w:fill="FFFFFF"/>
              </w:rPr>
              <w:t xml:space="preserve"> </w:t>
            </w:r>
            <w:proofErr w:type="spellStart"/>
            <w:r w:rsidRPr="004C0E28">
              <w:rPr>
                <w:shd w:val="clear" w:color="auto" w:fill="FFFFFF"/>
              </w:rPr>
              <w:t>Office</w:t>
            </w:r>
            <w:proofErr w:type="spellEnd"/>
            <w:r w:rsidRPr="004C0E28">
              <w:rPr>
                <w:shd w:val="clear" w:color="auto" w:fill="FFFFFF"/>
              </w:rPr>
              <w:t xml:space="preserve"> (</w:t>
            </w:r>
            <w:proofErr w:type="spellStart"/>
            <w:r w:rsidRPr="004C0E28">
              <w:rPr>
                <w:shd w:val="clear" w:color="auto" w:fill="FFFFFF"/>
              </w:rPr>
              <w:t>Word</w:t>
            </w:r>
            <w:proofErr w:type="spellEnd"/>
            <w:r w:rsidRPr="004C0E28">
              <w:rPr>
                <w:shd w:val="clear" w:color="auto" w:fill="FFFFFF"/>
              </w:rPr>
              <w:t xml:space="preserve">, </w:t>
            </w:r>
            <w:proofErr w:type="spellStart"/>
            <w:r w:rsidRPr="004C0E28">
              <w:rPr>
                <w:shd w:val="clear" w:color="auto" w:fill="FFFFFF"/>
              </w:rPr>
              <w:t>Excel</w:t>
            </w:r>
            <w:proofErr w:type="spellEnd"/>
            <w:r w:rsidRPr="004C0E28">
              <w:rPr>
                <w:shd w:val="clear" w:color="auto" w:fill="FFFFFF"/>
              </w:rPr>
              <w:t xml:space="preserve">), </w:t>
            </w:r>
            <w:proofErr w:type="spellStart"/>
            <w:r w:rsidRPr="004C0E28">
              <w:rPr>
                <w:shd w:val="clear" w:color="auto" w:fill="FFFFFF"/>
              </w:rPr>
              <w:t>вміння</w:t>
            </w:r>
            <w:proofErr w:type="spellEnd"/>
            <w:r w:rsidRPr="004C0E28">
              <w:rPr>
                <w:shd w:val="clear" w:color="auto" w:fill="FFFFFF"/>
              </w:rPr>
              <w:t xml:space="preserve"> </w:t>
            </w:r>
            <w:proofErr w:type="spellStart"/>
            <w:r w:rsidRPr="004C0E28">
              <w:rPr>
                <w:shd w:val="clear" w:color="auto" w:fill="FFFFFF"/>
              </w:rPr>
              <w:t>користуватись</w:t>
            </w:r>
            <w:proofErr w:type="spellEnd"/>
            <w:r w:rsidRPr="004C0E28">
              <w:rPr>
                <w:shd w:val="clear" w:color="auto" w:fill="FFFFFF"/>
              </w:rPr>
              <w:t xml:space="preserve"> </w:t>
            </w:r>
            <w:proofErr w:type="spellStart"/>
            <w:r w:rsidRPr="004C0E28">
              <w:rPr>
                <w:shd w:val="clear" w:color="auto" w:fill="FFFFFF"/>
              </w:rPr>
              <w:t>електронною</w:t>
            </w:r>
            <w:proofErr w:type="spellEnd"/>
            <w:r w:rsidRPr="004C0E28">
              <w:rPr>
                <w:shd w:val="clear" w:color="auto" w:fill="FFFFFF"/>
              </w:rPr>
              <w:t xml:space="preserve"> </w:t>
            </w:r>
            <w:proofErr w:type="spellStart"/>
            <w:r w:rsidRPr="004C0E28">
              <w:rPr>
                <w:shd w:val="clear" w:color="auto" w:fill="FFFFFF"/>
              </w:rPr>
              <w:t>поштою</w:t>
            </w:r>
            <w:proofErr w:type="spellEnd"/>
            <w:r w:rsidRPr="004C0E28">
              <w:rPr>
                <w:shd w:val="clear" w:color="auto" w:fill="FFFFFF"/>
              </w:rPr>
              <w:t>.</w:t>
            </w:r>
          </w:p>
        </w:tc>
      </w:tr>
      <w:tr w:rsidR="006F3F82" w:rsidRPr="008F7011" w:rsidTr="005E762D">
        <w:tc>
          <w:tcPr>
            <w:tcW w:w="3652" w:type="dxa"/>
          </w:tcPr>
          <w:p w:rsidR="006F3F82" w:rsidRPr="004A45D1" w:rsidRDefault="006F3F82" w:rsidP="006F3F82">
            <w:proofErr w:type="spellStart"/>
            <w:r w:rsidRPr="004A45D1">
              <w:t>Необхідні</w:t>
            </w:r>
            <w:proofErr w:type="spellEnd"/>
            <w:r w:rsidRPr="004A45D1">
              <w:t xml:space="preserve"> </w:t>
            </w:r>
            <w:proofErr w:type="spellStart"/>
            <w:r w:rsidRPr="004A45D1">
              <w:t>ділові</w:t>
            </w:r>
            <w:proofErr w:type="spellEnd"/>
            <w:r w:rsidRPr="004A45D1">
              <w:t xml:space="preserve"> </w:t>
            </w:r>
            <w:proofErr w:type="spellStart"/>
            <w:r w:rsidRPr="004A45D1">
              <w:t>якості</w:t>
            </w:r>
            <w:proofErr w:type="spellEnd"/>
          </w:p>
        </w:tc>
        <w:tc>
          <w:tcPr>
            <w:tcW w:w="5918" w:type="dxa"/>
            <w:gridSpan w:val="2"/>
          </w:tcPr>
          <w:p w:rsidR="006F3F82" w:rsidRDefault="006F3F82" w:rsidP="006F3F82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jc w:val="both"/>
              <w:rPr>
                <w:lang w:val="uk-UA"/>
              </w:rPr>
            </w:pPr>
            <w:r w:rsidRPr="00451004">
              <w:rPr>
                <w:lang w:val="uk-UA"/>
              </w:rPr>
              <w:t>вміння працювати з інформацією</w:t>
            </w:r>
            <w:r>
              <w:rPr>
                <w:lang w:val="uk-UA"/>
              </w:rPr>
              <w:t>;</w:t>
            </w:r>
          </w:p>
          <w:p w:rsidR="006F3F82" w:rsidRDefault="006F3F82" w:rsidP="006F3F82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jc w:val="both"/>
              <w:rPr>
                <w:lang w:val="uk-UA"/>
              </w:rPr>
            </w:pPr>
            <w:r w:rsidRPr="0070541F">
              <w:rPr>
                <w:lang w:val="uk-UA"/>
              </w:rPr>
              <w:t>вміння спілкуватися з людьми;</w:t>
            </w:r>
          </w:p>
          <w:p w:rsidR="006F3F82" w:rsidRDefault="006F3F82" w:rsidP="006F3F82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jc w:val="both"/>
              <w:rPr>
                <w:lang w:val="uk-UA"/>
              </w:rPr>
            </w:pPr>
            <w:r w:rsidRPr="0070541F">
              <w:rPr>
                <w:lang w:val="uk-UA"/>
              </w:rPr>
              <w:t>вміння планувати роботу з організацією на досягнення кінцевого результату;</w:t>
            </w:r>
          </w:p>
          <w:p w:rsidR="006F3F82" w:rsidRDefault="006F3F82" w:rsidP="006F3F82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jc w:val="both"/>
              <w:rPr>
                <w:lang w:val="uk-UA"/>
              </w:rPr>
            </w:pPr>
            <w:r w:rsidRPr="0070541F">
              <w:rPr>
                <w:lang w:val="uk-UA"/>
              </w:rPr>
              <w:t>вміння вирішувати комплексні завдання;</w:t>
            </w:r>
          </w:p>
          <w:p w:rsidR="006F3F82" w:rsidRDefault="006F3F82" w:rsidP="006F3F82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jc w:val="both"/>
              <w:rPr>
                <w:lang w:val="uk-UA"/>
              </w:rPr>
            </w:pPr>
            <w:r w:rsidRPr="0070541F">
              <w:rPr>
                <w:lang w:val="uk-UA"/>
              </w:rPr>
              <w:t>вміння ефективно використовувати робочий час;</w:t>
            </w:r>
          </w:p>
          <w:p w:rsidR="006F3F82" w:rsidRPr="0070541F" w:rsidRDefault="006F3F82" w:rsidP="006F3F82">
            <w:pPr>
              <w:pStyle w:val="a5"/>
              <w:numPr>
                <w:ilvl w:val="0"/>
                <w:numId w:val="5"/>
              </w:numPr>
              <w:tabs>
                <w:tab w:val="left" w:pos="327"/>
              </w:tabs>
              <w:jc w:val="both"/>
              <w:rPr>
                <w:lang w:val="uk-UA"/>
              </w:rPr>
            </w:pPr>
            <w:r w:rsidRPr="0070541F">
              <w:rPr>
                <w:lang w:val="uk-UA"/>
              </w:rPr>
              <w:t>здатність вносити пропозиції щодо удосконалення роботи.</w:t>
            </w:r>
          </w:p>
        </w:tc>
      </w:tr>
      <w:tr w:rsidR="006F3F82" w:rsidRPr="002F717D" w:rsidTr="00387FAA">
        <w:tc>
          <w:tcPr>
            <w:tcW w:w="3652" w:type="dxa"/>
          </w:tcPr>
          <w:p w:rsidR="006F3F82" w:rsidRPr="004A45D1" w:rsidRDefault="006F3F82" w:rsidP="006F3F82">
            <w:pPr>
              <w:spacing w:before="120"/>
            </w:pPr>
            <w:proofErr w:type="spellStart"/>
            <w:r w:rsidRPr="004A45D1">
              <w:t>Необхідні</w:t>
            </w:r>
            <w:proofErr w:type="spellEnd"/>
            <w:r w:rsidRPr="004A45D1">
              <w:t xml:space="preserve"> </w:t>
            </w:r>
            <w:proofErr w:type="spellStart"/>
            <w:r w:rsidRPr="004A45D1">
              <w:t>особистісні</w:t>
            </w:r>
            <w:proofErr w:type="spellEnd"/>
            <w:r w:rsidRPr="004A45D1">
              <w:t xml:space="preserve"> </w:t>
            </w:r>
            <w:proofErr w:type="spellStart"/>
            <w:r w:rsidRPr="004A45D1">
              <w:t>якості</w:t>
            </w:r>
            <w:proofErr w:type="spellEnd"/>
          </w:p>
        </w:tc>
        <w:tc>
          <w:tcPr>
            <w:tcW w:w="5918" w:type="dxa"/>
            <w:gridSpan w:val="2"/>
          </w:tcPr>
          <w:p w:rsidR="006F3F82" w:rsidRDefault="006F3F82" w:rsidP="006F3F8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309"/>
              </w:tabs>
              <w:suppressAutoHyphens/>
              <w:jc w:val="both"/>
              <w:rPr>
                <w:rFonts w:eastAsia="Arial Unicode MS"/>
                <w:kern w:val="1"/>
                <w:lang w:eastAsia="hi-IN" w:bidi="hi-IN"/>
              </w:rPr>
            </w:pPr>
            <w:proofErr w:type="spellStart"/>
            <w:r w:rsidRPr="00451004">
              <w:rPr>
                <w:rFonts w:eastAsia="TimesNewRomanPSMT"/>
                <w:color w:val="000000"/>
                <w:kern w:val="1"/>
                <w:lang w:eastAsia="hi-IN" w:bidi="hi-IN"/>
              </w:rPr>
              <w:t>відповідальність</w:t>
            </w:r>
            <w:proofErr w:type="spellEnd"/>
            <w:r w:rsidRPr="00451004">
              <w:rPr>
                <w:rFonts w:eastAsia="TimesNewRomanPSMT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451004">
              <w:rPr>
                <w:rFonts w:eastAsia="TimesNewRomanPSMT"/>
                <w:color w:val="000000"/>
                <w:kern w:val="1"/>
                <w:lang w:eastAsia="hi-IN" w:bidi="hi-IN"/>
              </w:rPr>
              <w:t>і</w:t>
            </w:r>
            <w:proofErr w:type="spellEnd"/>
            <w:r w:rsidRPr="00451004">
              <w:rPr>
                <w:rFonts w:eastAsia="TimesNewRomanPSMT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451004">
              <w:rPr>
                <w:rFonts w:eastAsia="TimesNewRomanPSMT"/>
                <w:color w:val="000000"/>
                <w:kern w:val="1"/>
                <w:lang w:eastAsia="hi-IN" w:bidi="hi-IN"/>
              </w:rPr>
              <w:t>пунктуальність</w:t>
            </w:r>
            <w:proofErr w:type="spellEnd"/>
            <w:r>
              <w:rPr>
                <w:rFonts w:eastAsia="TimesNewRomanPSMT"/>
                <w:color w:val="000000"/>
                <w:kern w:val="1"/>
                <w:lang w:eastAsia="hi-IN" w:bidi="hi-IN"/>
              </w:rPr>
              <w:t>;</w:t>
            </w:r>
          </w:p>
          <w:p w:rsidR="006F3F82" w:rsidRDefault="006F3F82" w:rsidP="006F3F8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309"/>
              </w:tabs>
              <w:suppressAutoHyphens/>
              <w:jc w:val="both"/>
              <w:rPr>
                <w:rFonts w:eastAsia="Arial Unicode MS"/>
                <w:kern w:val="1"/>
                <w:lang w:eastAsia="hi-IN" w:bidi="hi-IN"/>
              </w:rPr>
            </w:pPr>
            <w:proofErr w:type="spellStart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>уважність</w:t>
            </w:r>
            <w:proofErr w:type="spellEnd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 xml:space="preserve"> до деталей;</w:t>
            </w:r>
          </w:p>
          <w:p w:rsidR="006F3F82" w:rsidRDefault="006F3F82" w:rsidP="006F3F8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309"/>
              </w:tabs>
              <w:suppressAutoHyphens/>
              <w:jc w:val="both"/>
              <w:rPr>
                <w:rFonts w:eastAsia="Arial Unicode MS"/>
                <w:kern w:val="1"/>
                <w:lang w:eastAsia="hi-IN" w:bidi="hi-IN"/>
              </w:rPr>
            </w:pPr>
            <w:proofErr w:type="spellStart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>ініціативність</w:t>
            </w:r>
            <w:proofErr w:type="spellEnd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>;</w:t>
            </w:r>
          </w:p>
          <w:p w:rsidR="006F3F82" w:rsidRDefault="006F3F82" w:rsidP="006F3F8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309"/>
              </w:tabs>
              <w:suppressAutoHyphens/>
              <w:jc w:val="both"/>
              <w:rPr>
                <w:rFonts w:eastAsia="Arial Unicode MS"/>
                <w:kern w:val="1"/>
                <w:lang w:eastAsia="hi-IN" w:bidi="hi-IN"/>
              </w:rPr>
            </w:pPr>
            <w:proofErr w:type="spellStart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>наполегливість</w:t>
            </w:r>
            <w:proofErr w:type="spellEnd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>;</w:t>
            </w:r>
          </w:p>
          <w:p w:rsidR="006F3F82" w:rsidRPr="006F3F82" w:rsidRDefault="006F3F82" w:rsidP="006F3F8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309"/>
              </w:tabs>
              <w:suppressAutoHyphens/>
              <w:jc w:val="both"/>
              <w:rPr>
                <w:rFonts w:eastAsia="Arial Unicode MS"/>
                <w:kern w:val="1"/>
                <w:lang w:eastAsia="hi-IN" w:bidi="hi-IN"/>
              </w:rPr>
            </w:pPr>
            <w:proofErr w:type="spellStart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>системність</w:t>
            </w:r>
            <w:proofErr w:type="spellEnd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>і</w:t>
            </w:r>
            <w:proofErr w:type="spellEnd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>самостійність</w:t>
            </w:r>
            <w:proofErr w:type="spellEnd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 xml:space="preserve"> </w:t>
            </w:r>
            <w:proofErr w:type="gramStart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>в</w:t>
            </w:r>
            <w:proofErr w:type="gramEnd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 xml:space="preserve"> </w:t>
            </w:r>
            <w:proofErr w:type="spellStart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>роботі</w:t>
            </w:r>
            <w:proofErr w:type="spellEnd"/>
            <w:r w:rsidRPr="0070541F">
              <w:rPr>
                <w:rFonts w:eastAsia="TimesNewRomanPSMT"/>
                <w:color w:val="000000"/>
                <w:kern w:val="1"/>
                <w:lang w:eastAsia="hi-IN" w:bidi="hi-IN"/>
              </w:rPr>
              <w:t>;</w:t>
            </w:r>
          </w:p>
          <w:p w:rsidR="006F3F82" w:rsidRPr="006F3F82" w:rsidRDefault="006F3F82" w:rsidP="006F3F82">
            <w:pPr>
              <w:widowControl w:val="0"/>
              <w:numPr>
                <w:ilvl w:val="0"/>
                <w:numId w:val="6"/>
              </w:numPr>
              <w:suppressLineNumbers/>
              <w:tabs>
                <w:tab w:val="left" w:pos="309"/>
              </w:tabs>
              <w:suppressAutoHyphens/>
              <w:jc w:val="both"/>
              <w:rPr>
                <w:rFonts w:eastAsia="Arial Unicode MS"/>
                <w:kern w:val="1"/>
                <w:lang w:eastAsia="hi-IN" w:bidi="hi-IN"/>
              </w:rPr>
            </w:pPr>
            <w:proofErr w:type="spellStart"/>
            <w:r w:rsidRPr="006F3F82">
              <w:rPr>
                <w:rFonts w:eastAsia="TimesNewRomanPSMT"/>
                <w:color w:val="000000"/>
              </w:rPr>
              <w:t>вміння</w:t>
            </w:r>
            <w:proofErr w:type="spellEnd"/>
            <w:r w:rsidRPr="006F3F82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Pr="006F3F82">
              <w:rPr>
                <w:rFonts w:eastAsia="TimesNewRomanPSMT"/>
                <w:color w:val="000000"/>
              </w:rPr>
              <w:t>працювати</w:t>
            </w:r>
            <w:proofErr w:type="spellEnd"/>
            <w:r w:rsidRPr="006F3F82">
              <w:rPr>
                <w:rFonts w:eastAsia="TimesNewRomanPSMT"/>
                <w:color w:val="000000"/>
              </w:rPr>
              <w:t xml:space="preserve"> в </w:t>
            </w:r>
            <w:proofErr w:type="spellStart"/>
            <w:r w:rsidRPr="006F3F82">
              <w:rPr>
                <w:rFonts w:eastAsia="TimesNewRomanPSMT"/>
                <w:color w:val="000000"/>
              </w:rPr>
              <w:t>стресових</w:t>
            </w:r>
            <w:proofErr w:type="spellEnd"/>
            <w:r w:rsidRPr="006F3F82">
              <w:rPr>
                <w:rFonts w:eastAsia="TimesNewRomanPSMT"/>
                <w:color w:val="000000"/>
              </w:rPr>
              <w:t xml:space="preserve"> </w:t>
            </w:r>
            <w:proofErr w:type="spellStart"/>
            <w:r w:rsidRPr="006F3F82">
              <w:rPr>
                <w:rFonts w:eastAsia="TimesNewRomanPSMT"/>
                <w:color w:val="000000"/>
              </w:rPr>
              <w:t>ситуаціях</w:t>
            </w:r>
            <w:proofErr w:type="spellEnd"/>
          </w:p>
        </w:tc>
      </w:tr>
      <w:tr w:rsidR="006F3F82" w:rsidRPr="00F73DB2" w:rsidTr="001A6B32">
        <w:tc>
          <w:tcPr>
            <w:tcW w:w="9570" w:type="dxa"/>
            <w:gridSpan w:val="3"/>
          </w:tcPr>
          <w:p w:rsidR="006F3F82" w:rsidRDefault="006F3F82" w:rsidP="004F3E67">
            <w:pPr>
              <w:ind w:left="2397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</w:t>
            </w:r>
          </w:p>
          <w:p w:rsidR="006F3F82" w:rsidRPr="004A45D1" w:rsidRDefault="006F3F82" w:rsidP="006F3F82">
            <w:pPr>
              <w:ind w:left="2397"/>
              <w:rPr>
                <w:b/>
                <w:lang w:val="uk-UA"/>
              </w:rPr>
            </w:pPr>
            <w:r w:rsidRPr="004A45D1">
              <w:rPr>
                <w:b/>
                <w:lang w:val="uk-UA"/>
              </w:rPr>
              <w:t>Професійні знання</w:t>
            </w:r>
          </w:p>
        </w:tc>
      </w:tr>
      <w:tr w:rsidR="006F3F82" w:rsidRPr="00F73DB2" w:rsidTr="003E5737">
        <w:tc>
          <w:tcPr>
            <w:tcW w:w="3750" w:type="dxa"/>
            <w:gridSpan w:val="2"/>
          </w:tcPr>
          <w:p w:rsidR="006F3F82" w:rsidRPr="004A45D1" w:rsidRDefault="006F3F82" w:rsidP="004F3E67">
            <w:pPr>
              <w:rPr>
                <w:lang w:val="uk-UA"/>
              </w:rPr>
            </w:pPr>
            <w:r w:rsidRPr="004A45D1">
              <w:rPr>
                <w:lang w:val="uk-UA"/>
              </w:rPr>
              <w:t>Знання законодавства</w:t>
            </w:r>
          </w:p>
        </w:tc>
        <w:tc>
          <w:tcPr>
            <w:tcW w:w="5820" w:type="dxa"/>
          </w:tcPr>
          <w:p w:rsidR="006F3F82" w:rsidRPr="004A45D1" w:rsidRDefault="006F3F82" w:rsidP="004F3E67">
            <w:pPr>
              <w:rPr>
                <w:bCs/>
              </w:rPr>
            </w:pPr>
            <w:r w:rsidRPr="004A45D1">
              <w:rPr>
                <w:bCs/>
              </w:rPr>
              <w:t>1)</w:t>
            </w:r>
            <w:proofErr w:type="spellStart"/>
            <w:r w:rsidRPr="004A45D1">
              <w:rPr>
                <w:bCs/>
              </w:rPr>
              <w:t>КонституціяУкраїни</w:t>
            </w:r>
            <w:proofErr w:type="spellEnd"/>
            <w:r w:rsidRPr="004A45D1">
              <w:rPr>
                <w:bCs/>
              </w:rPr>
              <w:t>;</w:t>
            </w:r>
          </w:p>
          <w:p w:rsidR="006F3F82" w:rsidRPr="004A45D1" w:rsidRDefault="006F3F82" w:rsidP="004F3E67">
            <w:pPr>
              <w:rPr>
                <w:bCs/>
              </w:rPr>
            </w:pPr>
            <w:r w:rsidRPr="004A45D1">
              <w:rPr>
                <w:bCs/>
              </w:rPr>
              <w:t>2)Закон</w:t>
            </w:r>
            <w:r w:rsidRPr="004A45D1">
              <w:rPr>
                <w:bCs/>
                <w:lang w:val="uk-UA"/>
              </w:rPr>
              <w:t xml:space="preserve"> </w:t>
            </w:r>
            <w:proofErr w:type="spellStart"/>
            <w:r w:rsidRPr="004A45D1">
              <w:rPr>
                <w:bCs/>
              </w:rPr>
              <w:t>України</w:t>
            </w:r>
            <w:proofErr w:type="spellEnd"/>
            <w:r w:rsidRPr="004A45D1">
              <w:rPr>
                <w:bCs/>
              </w:rPr>
              <w:t xml:space="preserve"> «Про </w:t>
            </w:r>
            <w:proofErr w:type="spellStart"/>
            <w:r w:rsidRPr="004A45D1">
              <w:rPr>
                <w:bCs/>
              </w:rPr>
              <w:t>державну</w:t>
            </w:r>
            <w:proofErr w:type="spellEnd"/>
            <w:r w:rsidRPr="004A45D1">
              <w:rPr>
                <w:bCs/>
              </w:rPr>
              <w:t xml:space="preserve"> службу»;</w:t>
            </w:r>
          </w:p>
          <w:p w:rsidR="006F3F82" w:rsidRPr="004A45D1" w:rsidRDefault="006F3F82" w:rsidP="004F3E67">
            <w:pPr>
              <w:rPr>
                <w:bCs/>
              </w:rPr>
            </w:pPr>
            <w:r w:rsidRPr="004A45D1">
              <w:rPr>
                <w:bCs/>
                <w:lang w:val="uk-UA"/>
              </w:rPr>
              <w:t>3</w:t>
            </w:r>
            <w:r w:rsidRPr="004A45D1">
              <w:rPr>
                <w:bCs/>
              </w:rPr>
              <w:t>)</w:t>
            </w:r>
            <w:proofErr w:type="spellStart"/>
            <w:r w:rsidRPr="004A45D1">
              <w:rPr>
                <w:bCs/>
              </w:rPr>
              <w:t>ЗаконУкраїни</w:t>
            </w:r>
            <w:proofErr w:type="spellEnd"/>
            <w:r w:rsidRPr="004A45D1">
              <w:rPr>
                <w:bCs/>
              </w:rPr>
              <w:t xml:space="preserve"> «Про </w:t>
            </w:r>
            <w:proofErr w:type="spellStart"/>
            <w:r w:rsidRPr="004A45D1">
              <w:rPr>
                <w:bCs/>
              </w:rPr>
              <w:t>запобігання</w:t>
            </w:r>
            <w:proofErr w:type="spellEnd"/>
            <w:r w:rsidRPr="004A45D1">
              <w:rPr>
                <w:bCs/>
                <w:lang w:val="uk-UA"/>
              </w:rPr>
              <w:t xml:space="preserve"> </w:t>
            </w:r>
            <w:proofErr w:type="spellStart"/>
            <w:r w:rsidRPr="004A45D1">
              <w:rPr>
                <w:bCs/>
              </w:rPr>
              <w:t>корупції</w:t>
            </w:r>
            <w:proofErr w:type="spellEnd"/>
            <w:r w:rsidRPr="004A45D1">
              <w:rPr>
                <w:bCs/>
              </w:rPr>
              <w:t>»;</w:t>
            </w:r>
          </w:p>
          <w:p w:rsidR="006F3F82" w:rsidRPr="004A45D1" w:rsidRDefault="006F3F82" w:rsidP="006F3F82">
            <w:pPr>
              <w:rPr>
                <w:b/>
                <w:lang w:val="uk-UA"/>
              </w:rPr>
            </w:pPr>
          </w:p>
        </w:tc>
      </w:tr>
      <w:tr w:rsidR="006F3F82" w:rsidRPr="001205A0" w:rsidTr="00931B7D">
        <w:tc>
          <w:tcPr>
            <w:tcW w:w="3750" w:type="dxa"/>
            <w:gridSpan w:val="2"/>
          </w:tcPr>
          <w:p w:rsidR="006F3F82" w:rsidRPr="004A45D1" w:rsidRDefault="006F3F82" w:rsidP="007F54FC">
            <w:pPr>
              <w:rPr>
                <w:lang w:val="uk-UA"/>
              </w:rPr>
            </w:pPr>
            <w:r w:rsidRPr="004A45D1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  <w:r w:rsidR="007F54FC">
              <w:rPr>
                <w:lang w:val="uk-UA"/>
              </w:rPr>
              <w:t xml:space="preserve"> (положення  про структурний  </w:t>
            </w:r>
            <w:r w:rsidR="007F54FC">
              <w:rPr>
                <w:lang w:val="uk-UA"/>
              </w:rPr>
              <w:lastRenderedPageBreak/>
              <w:t>підрозділ)</w:t>
            </w:r>
          </w:p>
        </w:tc>
        <w:tc>
          <w:tcPr>
            <w:tcW w:w="5820" w:type="dxa"/>
          </w:tcPr>
          <w:p w:rsidR="006F3F82" w:rsidRDefault="006F3F82" w:rsidP="006F3F82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Закон України «Про судоустрій і статус суддів»;</w:t>
            </w:r>
          </w:p>
          <w:p w:rsidR="006F3F82" w:rsidRDefault="006F3F82" w:rsidP="006F3F82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6F3F82" w:rsidRDefault="006F3F82" w:rsidP="006F3F82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інформацію»;</w:t>
            </w:r>
          </w:p>
          <w:p w:rsidR="006F3F82" w:rsidRDefault="006F3F82" w:rsidP="006F3F82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судовий збір»</w:t>
            </w:r>
          </w:p>
          <w:p w:rsidR="006F3F82" w:rsidRDefault="006F3F82" w:rsidP="006F3F82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541F">
              <w:rPr>
                <w:rFonts w:ascii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правопорушення;</w:t>
            </w:r>
          </w:p>
          <w:p w:rsidR="006F3F82" w:rsidRDefault="006F3F82" w:rsidP="006F3F82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541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Кримінально процесуальний кодекс України</w:t>
            </w:r>
          </w:p>
          <w:p w:rsidR="006F3F82" w:rsidRDefault="006F3F82" w:rsidP="006F3F82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541F">
              <w:rPr>
                <w:rFonts w:ascii="Times New Roman" w:hAnsi="Times New Roman"/>
                <w:sz w:val="24"/>
                <w:szCs w:val="24"/>
                <w:lang w:val="uk-UA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6F3F82" w:rsidRPr="0070541F" w:rsidRDefault="006F3F82" w:rsidP="006F3F82">
            <w:pPr>
              <w:pStyle w:val="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0541F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70541F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70541F">
              <w:rPr>
                <w:rFonts w:ascii="Times New Roman" w:hAnsi="Times New Roman"/>
                <w:sz w:val="24"/>
                <w:szCs w:val="24"/>
              </w:rPr>
              <w:t>автоматизовану</w:t>
            </w:r>
            <w:proofErr w:type="spellEnd"/>
            <w:r w:rsidRPr="0070541F">
              <w:rPr>
                <w:rFonts w:ascii="Times New Roman" w:hAnsi="Times New Roman"/>
                <w:sz w:val="24"/>
                <w:szCs w:val="24"/>
              </w:rPr>
              <w:t xml:space="preserve"> систему </w:t>
            </w:r>
            <w:proofErr w:type="spellStart"/>
            <w:r w:rsidRPr="0070541F">
              <w:rPr>
                <w:rFonts w:ascii="Times New Roman" w:hAnsi="Times New Roman"/>
                <w:sz w:val="24"/>
                <w:szCs w:val="24"/>
              </w:rPr>
              <w:t>документообігу</w:t>
            </w:r>
            <w:proofErr w:type="spellEnd"/>
            <w:r w:rsidRPr="0070541F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  <w:p w:rsidR="006F3F82" w:rsidRPr="004A45D1" w:rsidRDefault="006F3F82" w:rsidP="008208E3">
            <w:pPr>
              <w:rPr>
                <w:bCs/>
                <w:lang w:val="uk-UA"/>
              </w:rPr>
            </w:pPr>
          </w:p>
        </w:tc>
      </w:tr>
    </w:tbl>
    <w:p w:rsidR="002A197D" w:rsidRDefault="002A197D" w:rsidP="002A197D">
      <w:pPr>
        <w:tabs>
          <w:tab w:val="left" w:pos="709"/>
        </w:tabs>
        <w:jc w:val="right"/>
        <w:rPr>
          <w:sz w:val="28"/>
          <w:szCs w:val="28"/>
          <w:lang w:val="uk-UA"/>
        </w:rPr>
      </w:pPr>
    </w:p>
    <w:p w:rsidR="00A72842" w:rsidRPr="001205A0" w:rsidRDefault="00A72842">
      <w:pPr>
        <w:rPr>
          <w:lang w:val="uk-UA"/>
        </w:rPr>
      </w:pPr>
    </w:p>
    <w:sectPr w:rsidR="00A72842" w:rsidRPr="001205A0" w:rsidSect="00396D60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4DAC"/>
    <w:multiLevelType w:val="hybridMultilevel"/>
    <w:tmpl w:val="E424B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4CD7"/>
    <w:multiLevelType w:val="hybridMultilevel"/>
    <w:tmpl w:val="F9DCF20A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3258D"/>
    <w:multiLevelType w:val="hybridMultilevel"/>
    <w:tmpl w:val="73C49F9E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3C60FFC"/>
    <w:multiLevelType w:val="hybridMultilevel"/>
    <w:tmpl w:val="3FE0D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E7B"/>
    <w:multiLevelType w:val="hybridMultilevel"/>
    <w:tmpl w:val="2AEAC690"/>
    <w:lvl w:ilvl="0" w:tplc="04220011">
      <w:start w:val="1"/>
      <w:numFmt w:val="decimal"/>
      <w:lvlText w:val="%1)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197D"/>
    <w:rsid w:val="000963FF"/>
    <w:rsid w:val="000A2952"/>
    <w:rsid w:val="000D3A36"/>
    <w:rsid w:val="001205A0"/>
    <w:rsid w:val="002A197D"/>
    <w:rsid w:val="002D7669"/>
    <w:rsid w:val="00396D60"/>
    <w:rsid w:val="003A6A85"/>
    <w:rsid w:val="004049E3"/>
    <w:rsid w:val="00416864"/>
    <w:rsid w:val="004A45D1"/>
    <w:rsid w:val="004D45F0"/>
    <w:rsid w:val="004F3E67"/>
    <w:rsid w:val="005F1423"/>
    <w:rsid w:val="006350C6"/>
    <w:rsid w:val="006F3F82"/>
    <w:rsid w:val="00765958"/>
    <w:rsid w:val="007F54FC"/>
    <w:rsid w:val="008108DF"/>
    <w:rsid w:val="008208E3"/>
    <w:rsid w:val="00850B9F"/>
    <w:rsid w:val="00860F84"/>
    <w:rsid w:val="008D357D"/>
    <w:rsid w:val="00A72842"/>
    <w:rsid w:val="00A83F38"/>
    <w:rsid w:val="00AE6AA5"/>
    <w:rsid w:val="00B51F84"/>
    <w:rsid w:val="00B664CA"/>
    <w:rsid w:val="00C57CFB"/>
    <w:rsid w:val="00CB7042"/>
    <w:rsid w:val="00CC0CD7"/>
    <w:rsid w:val="00D47EEE"/>
    <w:rsid w:val="00DA1EE9"/>
    <w:rsid w:val="00EB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A197D"/>
    <w:rPr>
      <w:b/>
      <w:bCs/>
    </w:rPr>
  </w:style>
  <w:style w:type="paragraph" w:styleId="a5">
    <w:name w:val="List Paragraph"/>
    <w:basedOn w:val="a"/>
    <w:qFormat/>
    <w:rsid w:val="001205A0"/>
    <w:pPr>
      <w:ind w:left="720"/>
      <w:contextualSpacing/>
    </w:pPr>
  </w:style>
  <w:style w:type="paragraph" w:styleId="HTML">
    <w:name w:val="HTML Preformatted"/>
    <w:basedOn w:val="a"/>
    <w:link w:val="HTML0"/>
    <w:rsid w:val="004A4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A45D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6">
    <w:name w:val="Hyperlink"/>
    <w:basedOn w:val="a0"/>
    <w:rsid w:val="004A45D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6F3F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box@vn.cour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78958-AAF7-466A-8368-3D878EAB7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4705</Words>
  <Characters>2683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KadryHM</dc:creator>
  <cp:lastModifiedBy>Vovk</cp:lastModifiedBy>
  <cp:revision>3</cp:revision>
  <cp:lastPrinted>2019-02-08T10:54:00Z</cp:lastPrinted>
  <dcterms:created xsi:type="dcterms:W3CDTF">2019-02-08T07:23:00Z</dcterms:created>
  <dcterms:modified xsi:type="dcterms:W3CDTF">2019-02-08T11:29:00Z</dcterms:modified>
</cp:coreProperties>
</file>